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EB3CF" w14:textId="115B35A7" w:rsidR="008C5E90" w:rsidRPr="00CD4E93" w:rsidRDefault="008C5E90" w:rsidP="008C5E9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#123</w:t>
      </w: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5575E1" w:rsidRPr="005575E1">
        <w:rPr>
          <w:rFonts w:ascii="Arial" w:eastAsia="MS Mincho" w:hAnsi="Arial"/>
          <w:b/>
          <w:sz w:val="24"/>
          <w:szCs w:val="24"/>
          <w:lang w:val="de-DE" w:eastAsia="x-none"/>
        </w:rPr>
        <w:t>R2-2307101</w:t>
      </w:r>
    </w:p>
    <w:p w14:paraId="2CD4FD44" w14:textId="60F4A173" w:rsidR="008C5E90" w:rsidRPr="00CD4E93" w:rsidRDefault="008C5E90" w:rsidP="008C5E9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CD4E93">
        <w:rPr>
          <w:rFonts w:ascii="Arial" w:eastAsia="MS Mincho" w:hAnsi="Arial"/>
          <w:b/>
          <w:sz w:val="24"/>
          <w:szCs w:val="24"/>
          <w:lang w:val="de-DE" w:eastAsia="x-none"/>
        </w:rPr>
        <w:t>Toulouse, France, August 21-25, 2023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4581AD7F" w14:textId="77777777" w:rsidR="000959E1" w:rsidRDefault="000959E1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AC7A42">
        <w:rPr>
          <w:rFonts w:ascii="Arial" w:hAnsi="Arial" w:cs="Arial"/>
          <w:b/>
          <w:bCs/>
          <w:sz w:val="24"/>
          <w:szCs w:val="24"/>
          <w:lang w:val="en-US" w:eastAsia="en-US"/>
        </w:rPr>
        <w:t>7.7.4.1.1</w:t>
      </w:r>
    </w:p>
    <w:p w14:paraId="5F772B70" w14:textId="1BA28980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638AB84F" w14:textId="20CDBD91" w:rsidR="00137B81" w:rsidRDefault="00505CF9" w:rsidP="000959E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0" w:name="_Hlk115182917"/>
      <w:r w:rsidR="008C5E9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Remaining </w:t>
      </w:r>
      <w:r w:rsidR="005575E1">
        <w:rPr>
          <w:rFonts w:ascii="Arial" w:hAnsi="Arial" w:cs="Arial" w:hint="eastAsia"/>
          <w:b/>
          <w:bCs/>
          <w:sz w:val="24"/>
          <w:szCs w:val="24"/>
          <w:lang w:val="en-US"/>
        </w:rPr>
        <w:t>I</w:t>
      </w:r>
      <w:r w:rsidR="008C5E90">
        <w:rPr>
          <w:rFonts w:ascii="Arial" w:hAnsi="Arial" w:cs="Arial"/>
          <w:b/>
          <w:bCs/>
          <w:sz w:val="24"/>
          <w:szCs w:val="24"/>
          <w:lang w:val="en-US" w:eastAsia="en-US"/>
        </w:rPr>
        <w:t>ssues</w:t>
      </w:r>
      <w:r w:rsidR="00874838" w:rsidRPr="0087483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on </w:t>
      </w:r>
      <w:r w:rsidR="005575E1">
        <w:rPr>
          <w:rFonts w:ascii="Arial" w:hAnsi="Arial" w:cs="Arial" w:hint="eastAsia"/>
          <w:b/>
          <w:bCs/>
          <w:sz w:val="24"/>
          <w:szCs w:val="24"/>
          <w:lang w:val="en-US"/>
        </w:rPr>
        <w:t>P</w:t>
      </w:r>
      <w:r w:rsidR="00874838" w:rsidRPr="0087483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ower </w:t>
      </w:r>
      <w:r w:rsidR="00C62659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874838" w:rsidRPr="0087483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aving for NTN-TN </w:t>
      </w:r>
      <w:r w:rsidR="005575E1">
        <w:rPr>
          <w:rFonts w:ascii="Arial" w:hAnsi="Arial" w:cs="Arial" w:hint="eastAsia"/>
          <w:b/>
          <w:bCs/>
          <w:sz w:val="24"/>
          <w:szCs w:val="24"/>
          <w:lang w:val="en-US"/>
        </w:rPr>
        <w:t>M</w:t>
      </w:r>
      <w:r w:rsidR="00874838" w:rsidRPr="00874838">
        <w:rPr>
          <w:rFonts w:ascii="Arial" w:hAnsi="Arial" w:cs="Arial"/>
          <w:b/>
          <w:bCs/>
          <w:sz w:val="24"/>
          <w:szCs w:val="24"/>
          <w:lang w:val="en-US" w:eastAsia="en-US"/>
        </w:rPr>
        <w:t>obility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0"/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5C0AA7E" w14:textId="30439329" w:rsidR="00CE16C6" w:rsidRDefault="001C6BCB" w:rsidP="00671FAF">
      <w:pPr>
        <w:rPr>
          <w:rFonts w:ascii="Arial" w:eastAsia="MS Mincho" w:hAnsi="Arial"/>
          <w:szCs w:val="24"/>
          <w:lang w:eastAsia="en-GB"/>
        </w:rPr>
      </w:pPr>
      <w:r>
        <w:rPr>
          <w:rStyle w:val="a9"/>
          <w:rFonts w:ascii="Times New Roman" w:hAnsi="Times New Roman"/>
        </w:rPr>
        <w:t xml:space="preserve">In </w:t>
      </w:r>
      <w:r>
        <w:rPr>
          <w:rStyle w:val="a9"/>
          <w:rFonts w:ascii="Times New Roman" w:hAnsi="Times New Roman" w:hint="eastAsia"/>
        </w:rPr>
        <w:t>RAN2#</w:t>
      </w:r>
      <w:r>
        <w:rPr>
          <w:rStyle w:val="a9"/>
          <w:rFonts w:ascii="Times New Roman" w:hAnsi="Times New Roman"/>
        </w:rPr>
        <w:t>1</w:t>
      </w:r>
      <w:r w:rsidR="00012B33">
        <w:rPr>
          <w:rStyle w:val="a9"/>
          <w:rFonts w:ascii="Times New Roman" w:hAnsi="Times New Roman"/>
        </w:rPr>
        <w:t>2</w:t>
      </w:r>
      <w:r w:rsidR="00671FAF">
        <w:rPr>
          <w:rStyle w:val="a9"/>
          <w:rFonts w:ascii="Times New Roman" w:hAnsi="Times New Roman"/>
        </w:rPr>
        <w:t>2</w:t>
      </w:r>
      <w:r>
        <w:rPr>
          <w:rStyle w:val="a9"/>
          <w:rFonts w:ascii="Times New Roman" w:hAnsi="Times New Roman"/>
        </w:rPr>
        <w:t xml:space="preserve">, </w:t>
      </w:r>
      <w:r w:rsidR="00AD4241">
        <w:rPr>
          <w:rStyle w:val="a9"/>
          <w:rFonts w:ascii="Times New Roman" w:hAnsi="Times New Roman"/>
        </w:rPr>
        <w:t xml:space="preserve">further agreements </w:t>
      </w:r>
      <w:r>
        <w:rPr>
          <w:rStyle w:val="a9"/>
          <w:rFonts w:ascii="Times New Roman" w:hAnsi="Times New Roman"/>
        </w:rPr>
        <w:t>r</w:t>
      </w:r>
      <w:r w:rsidR="004C1978">
        <w:rPr>
          <w:rStyle w:val="a9"/>
          <w:rFonts w:ascii="Times New Roman" w:hAnsi="Times New Roman"/>
        </w:rPr>
        <w:t xml:space="preserve">egarding </w:t>
      </w:r>
      <w:r w:rsidR="00DC21C7">
        <w:rPr>
          <w:rFonts w:hint="eastAsia"/>
          <w:szCs w:val="22"/>
          <w:lang w:val="en-US"/>
        </w:rPr>
        <w:t>NTN-TN</w:t>
      </w:r>
      <w:r w:rsidR="00DC21C7">
        <w:rPr>
          <w:szCs w:val="22"/>
          <w:lang w:val="en-US"/>
        </w:rPr>
        <w:t xml:space="preserve"> </w:t>
      </w:r>
      <w:r w:rsidR="008C63CD">
        <w:rPr>
          <w:szCs w:val="22"/>
          <w:lang w:val="en-US"/>
        </w:rPr>
        <w:t xml:space="preserve">cell </w:t>
      </w:r>
      <w:r w:rsidR="00CE16C6">
        <w:rPr>
          <w:rStyle w:val="a9"/>
          <w:rFonts w:ascii="Times New Roman" w:hAnsi="Times New Roman"/>
        </w:rPr>
        <w:t xml:space="preserve">reselection </w:t>
      </w:r>
      <w:r w:rsidR="00671FAF">
        <w:rPr>
          <w:rStyle w:val="a9"/>
          <w:rFonts w:ascii="Times New Roman" w:hAnsi="Times New Roman"/>
        </w:rPr>
        <w:t>enhancement</w:t>
      </w:r>
      <w:r w:rsidR="00162F4A">
        <w:rPr>
          <w:rStyle w:val="a9"/>
          <w:rFonts w:ascii="Times New Roman" w:hAnsi="Times New Roman"/>
        </w:rPr>
        <w:t>s</w:t>
      </w:r>
      <w:r w:rsidR="00671FAF">
        <w:rPr>
          <w:rStyle w:val="a9"/>
          <w:rFonts w:ascii="Times New Roman" w:hAnsi="Times New Roman"/>
        </w:rPr>
        <w:t xml:space="preserve"> </w:t>
      </w:r>
      <w:r w:rsidR="004C1978">
        <w:rPr>
          <w:rStyle w:val="a9"/>
          <w:rFonts w:ascii="Times New Roman" w:hAnsi="Times New Roman"/>
        </w:rPr>
        <w:t>were achieved</w:t>
      </w:r>
      <w:r w:rsidR="00AD4241">
        <w:rPr>
          <w:rStyle w:val="a9"/>
          <w:rFonts w:ascii="Times New Roman" w:hAnsi="Times New Roman"/>
        </w:rPr>
        <w:t xml:space="preserve"> as follows</w:t>
      </w:r>
      <w:r w:rsidR="00B46A8E">
        <w:rPr>
          <w:rStyle w:val="a9"/>
          <w:rFonts w:ascii="Times New Roman" w:hAnsi="Times New Roman"/>
        </w:rPr>
        <w:t xml:space="preserve"> [1]</w:t>
      </w:r>
      <w:r w:rsidR="004C1978">
        <w:rPr>
          <w:rStyle w:val="a9"/>
          <w:rFonts w:ascii="Times New Roman" w:hAnsi="Times New Roman"/>
        </w:rPr>
        <w:t>:</w:t>
      </w:r>
    </w:p>
    <w:p w14:paraId="16A438BB" w14:textId="77777777" w:rsidR="00671FAF" w:rsidRPr="00671FAF" w:rsidRDefault="00671FAF" w:rsidP="00671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Agreements:</w:t>
      </w:r>
    </w:p>
    <w:p w14:paraId="35212A36" w14:textId="77777777" w:rsidR="00671FAF" w:rsidRPr="00671FAF" w:rsidRDefault="00671FAF" w:rsidP="00671FAF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An RRC_IDLE/RRC_INACTIVE UE is not required to perform neighbour cell measurements for cell reselection for a TN frequency in the area, if configured, where there is no coverage of that frequency, regardless of the frequency priority</w:t>
      </w:r>
    </w:p>
    <w:p w14:paraId="545D3002" w14:textId="77777777" w:rsidR="00671FAF" w:rsidRPr="00671FAF" w:rsidRDefault="00671FAF" w:rsidP="00671FAF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Reuse the same format of Rel-17 referenceLocation and distanceThresh for signaling the TN coverage area centre and radius</w:t>
      </w:r>
    </w:p>
    <w:p w14:paraId="1607A721" w14:textId="77777777" w:rsidR="00671FAF" w:rsidRPr="00671FAF" w:rsidRDefault="00671FAF" w:rsidP="00671FAF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TN coverage info is NOT included in SIB19. FFS if we use an existing SIB or a new one</w:t>
      </w:r>
    </w:p>
    <w:p w14:paraId="3EA34DC4" w14:textId="77777777" w:rsidR="00671FAF" w:rsidRPr="00671FAF" w:rsidRDefault="00671FAF" w:rsidP="00671FAF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We don’t introduce RRC dedicated signalling to provide more accurate TN coverage information</w:t>
      </w:r>
    </w:p>
    <w:p w14:paraId="19EB3B90" w14:textId="77777777" w:rsidR="00671FAF" w:rsidRPr="00671FAF" w:rsidRDefault="00671FAF" w:rsidP="00671FAF">
      <w:pPr>
        <w:overflowPunct/>
        <w:autoSpaceDE/>
        <w:autoSpaceDN/>
        <w:adjustRightInd/>
        <w:spacing w:before="40" w:after="0" w:line="240" w:lineRule="auto"/>
        <w:jc w:val="left"/>
        <w:textAlignment w:val="auto"/>
        <w:rPr>
          <w:rFonts w:ascii="Arial" w:eastAsia="MS Mincho" w:hAnsi="Arial"/>
          <w:i/>
          <w:noProof/>
          <w:sz w:val="18"/>
          <w:szCs w:val="24"/>
          <w:lang w:eastAsia="en-GB"/>
        </w:rPr>
      </w:pPr>
    </w:p>
    <w:p w14:paraId="7CCA9790" w14:textId="77777777" w:rsidR="00671FAF" w:rsidRPr="00671FAF" w:rsidRDefault="00671FAF" w:rsidP="00671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Agreements:</w:t>
      </w:r>
    </w:p>
    <w:p w14:paraId="03256E8B" w14:textId="77777777" w:rsidR="00671FAF" w:rsidRPr="00671FAF" w:rsidRDefault="00671FAF" w:rsidP="00671FAF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 xml:space="preserve">We no longer consider option 3 alone for signaling the frequency information for TN coverage area (in case option 3 should be combined with option 1). Come back in the next meeting to decide between option 2 (plus possible fixes if needed) and option 1+3. </w:t>
      </w:r>
    </w:p>
    <w:p w14:paraId="3A15105F" w14:textId="454139F0" w:rsidR="007460A6" w:rsidRPr="007460A6" w:rsidRDefault="00162F4A" w:rsidP="00DC21C7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</w:t>
      </w:r>
      <w:r w:rsidR="007E1288">
        <w:rPr>
          <w:rStyle w:val="a9"/>
          <w:rFonts w:ascii="Times New Roman" w:hAnsi="Times New Roman"/>
        </w:rPr>
        <w:t xml:space="preserve">n this contribution, we provide our analyses and proposals </w:t>
      </w:r>
      <w:r w:rsidR="00EB159A">
        <w:rPr>
          <w:rStyle w:val="a9"/>
          <w:rFonts w:ascii="Times New Roman" w:hAnsi="Times New Roman"/>
        </w:rPr>
        <w:t>about the signaling details of the TN coverage area to complete</w:t>
      </w:r>
      <w:r w:rsidR="00DC21C7">
        <w:rPr>
          <w:szCs w:val="22"/>
          <w:lang w:val="en-US"/>
        </w:rPr>
        <w:t xml:space="preserve"> </w:t>
      </w:r>
      <w:r w:rsidR="00C142FE">
        <w:rPr>
          <w:szCs w:val="22"/>
          <w:lang w:val="en-US"/>
        </w:rPr>
        <w:t xml:space="preserve">the feature of </w:t>
      </w:r>
      <w:r w:rsidR="00DC21C7">
        <w:rPr>
          <w:rFonts w:hint="eastAsia"/>
          <w:szCs w:val="22"/>
          <w:lang w:val="en-US"/>
        </w:rPr>
        <w:t>NTN-TN</w:t>
      </w:r>
      <w:r w:rsidR="00DC21C7">
        <w:rPr>
          <w:szCs w:val="22"/>
          <w:lang w:val="en-US"/>
        </w:rPr>
        <w:t xml:space="preserve"> </w:t>
      </w:r>
      <w:r w:rsidR="00CE16C6">
        <w:rPr>
          <w:szCs w:val="22"/>
          <w:lang w:val="en-US"/>
        </w:rPr>
        <w:t>cell reselection enhancements</w:t>
      </w:r>
      <w:r w:rsidR="00DC21C7">
        <w:rPr>
          <w:szCs w:val="22"/>
          <w:lang w:val="en-US"/>
        </w:rPr>
        <w:t>.</w:t>
      </w:r>
    </w:p>
    <w:p w14:paraId="3C2FFF31" w14:textId="055B7692" w:rsidR="00686871" w:rsidRPr="00304AB3" w:rsidRDefault="00505CF9" w:rsidP="00BD24A7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  <w:rPr>
          <w:b/>
          <w:bCs/>
        </w:rPr>
      </w:pPr>
      <w:r w:rsidRPr="009674AC">
        <w:t>Discussion</w:t>
      </w:r>
    </w:p>
    <w:p w14:paraId="1E7A8CD7" w14:textId="08BEA054" w:rsidR="007A254C" w:rsidRDefault="00162F4A" w:rsidP="002F2D1B">
      <w:pPr>
        <w:spacing w:before="180"/>
      </w:pPr>
      <w:r>
        <w:t>The first remaining issue</w:t>
      </w:r>
      <w:r w:rsidR="00727647">
        <w:t xml:space="preserve"> of signaling </w:t>
      </w:r>
      <w:r w:rsidR="007A254C">
        <w:rPr>
          <w:rFonts w:hint="eastAsia"/>
        </w:rPr>
        <w:t>detail</w:t>
      </w:r>
      <w:r w:rsidR="007A254C">
        <w:t xml:space="preserve"> </w:t>
      </w:r>
      <w:r w:rsidR="007A254C">
        <w:rPr>
          <w:rFonts w:hint="eastAsia"/>
        </w:rPr>
        <w:t>of</w:t>
      </w:r>
      <w:r w:rsidR="007A254C">
        <w:t xml:space="preserve"> </w:t>
      </w:r>
      <w:r w:rsidR="00727647">
        <w:t xml:space="preserve">the TN coverage area </w:t>
      </w:r>
      <w:r w:rsidR="000860DA">
        <w:rPr>
          <w:rFonts w:hint="eastAsia"/>
        </w:rPr>
        <w:t>is</w:t>
      </w:r>
      <w:r w:rsidR="000860DA">
        <w:t xml:space="preserve"> </w:t>
      </w:r>
      <w:r w:rsidR="001744D1" w:rsidRPr="00D06475">
        <w:t xml:space="preserve">which SIB </w:t>
      </w:r>
      <w:r w:rsidR="001744D1">
        <w:t>is</w:t>
      </w:r>
      <w:r w:rsidR="001744D1" w:rsidRPr="00D06475">
        <w:t xml:space="preserve"> used to</w:t>
      </w:r>
      <w:r w:rsidR="001744D1">
        <w:t xml:space="preserve"> include this inform</w:t>
      </w:r>
      <w:r w:rsidR="007A254C">
        <w:t>at</w:t>
      </w:r>
      <w:r w:rsidR="001744D1">
        <w:t>ion</w:t>
      </w:r>
      <w:r w:rsidR="00670F1D">
        <w:t xml:space="preserve">. </w:t>
      </w:r>
      <w:r w:rsidR="007838CF">
        <w:t>After the discussion in the last meeting,</w:t>
      </w:r>
      <w:r w:rsidR="00FC7D11">
        <w:t xml:space="preserve"> </w:t>
      </w:r>
      <w:r w:rsidR="00FC7D11" w:rsidRPr="00FC7D11">
        <w:t xml:space="preserve">SIB19 </w:t>
      </w:r>
      <w:r w:rsidR="00FC7D11">
        <w:t>was excluded</w:t>
      </w:r>
      <w:r w:rsidR="005921E1">
        <w:t xml:space="preserve"> and</w:t>
      </w:r>
      <w:r w:rsidR="00FC7D11" w:rsidRPr="00FC7D11">
        <w:t xml:space="preserve"> we need to discuss whether to use the existing SIB or introduce a new SIB</w:t>
      </w:r>
      <w:r w:rsidR="005921E1">
        <w:t xml:space="preserve"> to include the TN coverage inform</w:t>
      </w:r>
      <w:r w:rsidR="00DE220F">
        <w:t>at</w:t>
      </w:r>
      <w:r w:rsidR="005921E1">
        <w:t>ion</w:t>
      </w:r>
      <w:r w:rsidR="00BC5C77">
        <w:t xml:space="preserve">. </w:t>
      </w:r>
      <w:r w:rsidR="00837EA0">
        <w:t>If we don’t introduce a new SIB</w:t>
      </w:r>
      <w:r w:rsidR="000D3D4B">
        <w:t xml:space="preserve">, </w:t>
      </w:r>
      <w:r w:rsidR="001D700F">
        <w:t>T</w:t>
      </w:r>
      <w:r w:rsidR="00C37162">
        <w:t>N coverage information should be included in SIB4</w:t>
      </w:r>
      <w:r w:rsidR="00C37162">
        <w:rPr>
          <w:rFonts w:hint="eastAsia"/>
        </w:rPr>
        <w:t>/</w:t>
      </w:r>
      <w:r w:rsidR="000C44E4">
        <w:rPr>
          <w:rFonts w:hint="eastAsia"/>
        </w:rPr>
        <w:t>SIB</w:t>
      </w:r>
      <w:r w:rsidR="00C37162">
        <w:t xml:space="preserve">5 </w:t>
      </w:r>
      <w:r w:rsidR="003A198E">
        <w:t>since</w:t>
      </w:r>
      <w:r w:rsidR="001D700F">
        <w:t xml:space="preserve"> </w:t>
      </w:r>
      <w:r w:rsidR="001D700F">
        <w:rPr>
          <w:rFonts w:hint="eastAsia"/>
        </w:rPr>
        <w:t>TN</w:t>
      </w:r>
      <w:r w:rsidR="001D700F">
        <w:t xml:space="preserve"> </w:t>
      </w:r>
      <w:r w:rsidR="001D700F">
        <w:rPr>
          <w:rFonts w:hint="eastAsia"/>
        </w:rPr>
        <w:t>coverage</w:t>
      </w:r>
      <w:r w:rsidR="001D700F">
        <w:t xml:space="preserve"> </w:t>
      </w:r>
      <w:r w:rsidR="001D700F">
        <w:rPr>
          <w:rFonts w:hint="eastAsia"/>
        </w:rPr>
        <w:t>infor</w:t>
      </w:r>
      <w:r w:rsidR="001D700F">
        <w:t xml:space="preserve">mation is </w:t>
      </w:r>
      <w:r w:rsidR="00034FAC">
        <w:t>related to inter-frequency and inter-RAT frequency measurement</w:t>
      </w:r>
      <w:r w:rsidR="003A198E">
        <w:t>s</w:t>
      </w:r>
      <w:r w:rsidR="0083240C">
        <w:t>.</w:t>
      </w:r>
      <w:r w:rsidR="007F7B23">
        <w:t xml:space="preserve"> </w:t>
      </w:r>
      <w:r w:rsidR="00113252">
        <w:t>C</w:t>
      </w:r>
      <w:r w:rsidR="00B17B07">
        <w:t xml:space="preserve">onsidering </w:t>
      </w:r>
      <w:r w:rsidR="003A198E">
        <w:t>the s</w:t>
      </w:r>
      <w:r w:rsidR="000475F3">
        <w:t xml:space="preserve">cenario </w:t>
      </w:r>
      <w:r w:rsidR="00E42DC5">
        <w:t xml:space="preserve">that </w:t>
      </w:r>
      <w:r w:rsidR="00B17B07">
        <w:t xml:space="preserve">the serving cell is </w:t>
      </w:r>
      <w:r w:rsidR="003A198E">
        <w:t xml:space="preserve">a </w:t>
      </w:r>
      <w:r w:rsidR="00B17B07">
        <w:t>quasi-earth-fixed cell</w:t>
      </w:r>
      <w:r w:rsidR="000475F3">
        <w:t>,</w:t>
      </w:r>
      <w:r w:rsidR="00B17B07">
        <w:t xml:space="preserve"> </w:t>
      </w:r>
      <w:r w:rsidR="003A198E">
        <w:t xml:space="preserve">the TN </w:t>
      </w:r>
      <w:r w:rsidR="00DE588A">
        <w:t xml:space="preserve">coverage information </w:t>
      </w:r>
      <w:r w:rsidR="00113252">
        <w:t xml:space="preserve">in the cell </w:t>
      </w:r>
      <w:r w:rsidR="00DA110F">
        <w:t>does not need to be updated</w:t>
      </w:r>
      <w:r w:rsidR="009A7371" w:rsidRPr="009A7371">
        <w:t xml:space="preserve"> </w:t>
      </w:r>
      <w:r w:rsidR="009A7371" w:rsidRPr="00270022">
        <w:t>frequently</w:t>
      </w:r>
      <w:r w:rsidR="008E5F2E">
        <w:t>,</w:t>
      </w:r>
      <w:r w:rsidR="00DA110F">
        <w:t xml:space="preserve"> </w:t>
      </w:r>
      <w:r w:rsidR="00113252">
        <w:t xml:space="preserve">but </w:t>
      </w:r>
      <w:r w:rsidR="00270022" w:rsidRPr="00270022">
        <w:t>SIB4/SIB5 may be updated frequently</w:t>
      </w:r>
      <w:r w:rsidR="00270022">
        <w:t xml:space="preserve"> </w:t>
      </w:r>
      <w:r w:rsidR="006B3079">
        <w:t xml:space="preserve">since the movement of </w:t>
      </w:r>
      <w:r w:rsidR="00270022" w:rsidRPr="00270022">
        <w:t xml:space="preserve">neighboring cells </w:t>
      </w:r>
      <w:r w:rsidR="004E28B6">
        <w:t xml:space="preserve">may </w:t>
      </w:r>
      <w:r w:rsidR="00270022" w:rsidRPr="00270022">
        <w:t xml:space="preserve">result in neighbor frequency </w:t>
      </w:r>
      <w:r w:rsidR="005A6799">
        <w:t>change frequently</w:t>
      </w:r>
      <w:r w:rsidR="00F96DC6">
        <w:t>.</w:t>
      </w:r>
      <w:r w:rsidR="008E5F2E">
        <w:t xml:space="preserve"> </w:t>
      </w:r>
      <w:r w:rsidR="00113252">
        <w:t>This</w:t>
      </w:r>
      <w:r w:rsidR="00113252" w:rsidRPr="00113252">
        <w:t xml:space="preserve"> will result in additional signaling overhead because</w:t>
      </w:r>
      <w:r w:rsidR="00113252">
        <w:t xml:space="preserve"> UE does not</w:t>
      </w:r>
      <w:r w:rsidR="00113252" w:rsidRPr="00113252">
        <w:t xml:space="preserve"> </w:t>
      </w:r>
      <w:r w:rsidR="00113252">
        <w:t xml:space="preserve">need </w:t>
      </w:r>
      <w:r w:rsidR="00113252" w:rsidRPr="00113252">
        <w:t>to reacquire the TN</w:t>
      </w:r>
      <w:r w:rsidR="00113252">
        <w:t xml:space="preserve"> coverage information</w:t>
      </w:r>
      <w:r w:rsidR="00E01365">
        <w:t>. Therefore</w:t>
      </w:r>
      <w:r w:rsidR="003021BB">
        <w:t xml:space="preserve">, </w:t>
      </w:r>
      <w:r w:rsidR="0026326C">
        <w:t>i</w:t>
      </w:r>
      <w:r w:rsidR="003B059A" w:rsidRPr="003B059A">
        <w:t>n order to make the update of TN</w:t>
      </w:r>
      <w:r w:rsidR="003B059A">
        <w:t xml:space="preserve"> coverage information</w:t>
      </w:r>
      <w:r w:rsidR="003B059A" w:rsidRPr="003B059A">
        <w:t xml:space="preserve"> and the update of frequency</w:t>
      </w:r>
      <w:r w:rsidR="003B059A">
        <w:t xml:space="preserve"> related</w:t>
      </w:r>
      <w:r w:rsidR="003B059A" w:rsidRPr="003B059A">
        <w:t xml:space="preserve"> information not affect each other, we </w:t>
      </w:r>
      <w:r w:rsidR="0026326C">
        <w:t>propose that</w:t>
      </w:r>
      <w:r w:rsidR="00775FAC">
        <w:t xml:space="preserve"> a new SIB should be introduced to include </w:t>
      </w:r>
      <w:r w:rsidR="009E5296">
        <w:t>TN coverage informatio</w:t>
      </w:r>
      <w:r w:rsidR="00040A40">
        <w:t>n.</w:t>
      </w:r>
    </w:p>
    <w:p w14:paraId="7E4630FB" w14:textId="2F93FE82" w:rsidR="00B46A8E" w:rsidRPr="007A6BB8" w:rsidRDefault="00B46A8E" w:rsidP="00B46A8E">
      <w:pPr>
        <w:rPr>
          <w:b/>
          <w:bCs/>
        </w:rPr>
      </w:pPr>
      <w:r w:rsidRPr="007A6BB8">
        <w:rPr>
          <w:rFonts w:hint="eastAsia"/>
          <w:b/>
          <w:bCs/>
        </w:rPr>
        <w:t>Proposal</w:t>
      </w:r>
      <w:r w:rsidRPr="007A6BB8">
        <w:rPr>
          <w:b/>
          <w:bCs/>
        </w:rPr>
        <w:t xml:space="preserve"> 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A</w:t>
      </w:r>
      <w:r w:rsidRPr="007A6BB8"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new</w:t>
      </w:r>
      <w:r w:rsidRPr="007A6BB8"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SIB</w:t>
      </w:r>
      <w:r w:rsidRPr="007A6BB8">
        <w:rPr>
          <w:b/>
          <w:bCs/>
        </w:rPr>
        <w:t xml:space="preserve"> </w:t>
      </w:r>
      <w:r w:rsidR="00C70562">
        <w:rPr>
          <w:b/>
          <w:bCs/>
        </w:rPr>
        <w:t>is</w:t>
      </w:r>
      <w:r w:rsidRPr="007A6BB8">
        <w:rPr>
          <w:b/>
          <w:bCs/>
        </w:rPr>
        <w:t xml:space="preserve"> introduced to include TN coverage area information.</w:t>
      </w:r>
    </w:p>
    <w:p w14:paraId="0FB44292" w14:textId="252BBC32" w:rsidR="00F0620E" w:rsidRDefault="00F0620E" w:rsidP="002F2D1B">
      <w:pPr>
        <w:spacing w:before="180"/>
      </w:pPr>
      <w:r>
        <w:t xml:space="preserve">The next remaining issue is how to </w:t>
      </w:r>
      <w:r w:rsidRPr="00F0620E">
        <w:t>indicate the frequency information for each TN coverage area</w:t>
      </w:r>
      <w:r>
        <w:t xml:space="preserve">. </w:t>
      </w:r>
      <w:r w:rsidR="002E348F">
        <w:t xml:space="preserve">There </w:t>
      </w:r>
      <w:r w:rsidR="00DE4E8A">
        <w:t xml:space="preserve">were </w:t>
      </w:r>
      <w:r w:rsidR="002E348F">
        <w:t xml:space="preserve">three options </w:t>
      </w:r>
      <w:r w:rsidR="00B46A8E">
        <w:t xml:space="preserve">from the [offline-103] </w:t>
      </w:r>
      <w:r w:rsidR="002E348F">
        <w:rPr>
          <w:rFonts w:hint="eastAsia"/>
        </w:rPr>
        <w:t>in</w:t>
      </w:r>
      <w:r w:rsidR="002E348F">
        <w:t xml:space="preserve"> </w:t>
      </w:r>
      <w:r w:rsidR="002E348F">
        <w:rPr>
          <w:rFonts w:hint="eastAsia"/>
        </w:rPr>
        <w:t>the</w:t>
      </w:r>
      <w:r w:rsidR="002E348F">
        <w:t xml:space="preserve"> </w:t>
      </w:r>
      <w:r w:rsidR="002E348F">
        <w:rPr>
          <w:rFonts w:hint="eastAsia"/>
        </w:rPr>
        <w:t>last</w:t>
      </w:r>
      <w:r w:rsidR="002E348F">
        <w:t xml:space="preserve"> </w:t>
      </w:r>
      <w:r w:rsidR="002E348F">
        <w:rPr>
          <w:rFonts w:hint="eastAsia"/>
        </w:rPr>
        <w:t>meeting</w:t>
      </w:r>
      <w:r w:rsidR="00B46A8E" w:rsidRPr="00B46A8E">
        <w:t xml:space="preserve"> </w:t>
      </w:r>
      <w:r w:rsidR="00B46A8E">
        <w:t>[2].</w:t>
      </w:r>
    </w:p>
    <w:p w14:paraId="1C052802" w14:textId="77777777" w:rsidR="00B46A8E" w:rsidRDefault="00B46A8E" w:rsidP="00B46A8E">
      <w:pPr>
        <w:numPr>
          <w:ilvl w:val="0"/>
          <w:numId w:val="23"/>
        </w:numPr>
        <w:rPr>
          <w:lang w:eastAsia="en-US"/>
        </w:rPr>
      </w:pPr>
      <w:r w:rsidRPr="00B46A8E">
        <w:rPr>
          <w:u w:val="single"/>
          <w:lang w:eastAsia="en-US"/>
        </w:rPr>
        <w:t>Option 1:</w:t>
      </w:r>
      <w:r w:rsidRPr="00B46A8E">
        <w:rPr>
          <w:lang w:eastAsia="en-US"/>
        </w:rPr>
        <w:t xml:space="preserve"> Frequency information (i.e. a list of TN frequencies) for each TN coverage area is indicated directly under each TN coverage area configuration.</w:t>
      </w:r>
    </w:p>
    <w:p w14:paraId="7EEC4A7D" w14:textId="77777777" w:rsidR="00B46A8E" w:rsidRDefault="00B46A8E" w:rsidP="00B46A8E">
      <w:pPr>
        <w:numPr>
          <w:ilvl w:val="0"/>
          <w:numId w:val="23"/>
        </w:numPr>
        <w:rPr>
          <w:lang w:eastAsia="en-US"/>
        </w:rPr>
      </w:pPr>
      <w:r w:rsidRPr="00B46A8E">
        <w:rPr>
          <w:u w:val="single"/>
          <w:lang w:eastAsia="en-US"/>
        </w:rPr>
        <w:t>Option 2:</w:t>
      </w:r>
      <w:r w:rsidRPr="00B46A8E">
        <w:rPr>
          <w:lang w:eastAsia="en-US"/>
        </w:rPr>
        <w:t xml:space="preserve"> A TN coverage area configuration is associated with a TN coverage Area ID. The frequency information for TN coverage area is indicated by adding TN coverage area IDs in SIB4 and SIB5.</w:t>
      </w:r>
    </w:p>
    <w:p w14:paraId="63168C6F" w14:textId="4ACEE9CD" w:rsidR="00B46A8E" w:rsidRPr="00B46A8E" w:rsidRDefault="00B46A8E" w:rsidP="00B46A8E">
      <w:pPr>
        <w:numPr>
          <w:ilvl w:val="0"/>
          <w:numId w:val="23"/>
        </w:numPr>
        <w:rPr>
          <w:lang w:eastAsia="en-US"/>
        </w:rPr>
      </w:pPr>
      <w:r w:rsidRPr="00B46A8E">
        <w:rPr>
          <w:u w:val="single"/>
          <w:lang w:eastAsia="en-US"/>
        </w:rPr>
        <w:lastRenderedPageBreak/>
        <w:t>Option 3:</w:t>
      </w:r>
      <w:r w:rsidRPr="00B46A8E">
        <w:rPr>
          <w:lang w:eastAsia="en-US"/>
        </w:rPr>
        <w:t xml:space="preserve"> Frequency index bitmap is indicated under each TN coverage area, where the frequency index refers to the frequency’s position in the frequency list of the current SIB4.</w:t>
      </w:r>
    </w:p>
    <w:p w14:paraId="6DDBC987" w14:textId="09281D90" w:rsidR="00B46A8E" w:rsidRDefault="00B46A8E" w:rsidP="002F2D1B">
      <w:pPr>
        <w:spacing w:before="180"/>
      </w:pPr>
      <w:r>
        <w:rPr>
          <w:rFonts w:hint="eastAsia"/>
        </w:rPr>
        <w:t>R</w:t>
      </w:r>
      <w:r>
        <w:t>egarding this issue</w:t>
      </w:r>
      <w:r w:rsidR="0089299A">
        <w:t xml:space="preserve">, RAN2 agreed to </w:t>
      </w:r>
      <w:r w:rsidR="0089299A" w:rsidRPr="0089299A">
        <w:t>no longer consider option 3 alone</w:t>
      </w:r>
      <w:r w:rsidR="0089299A">
        <w:t xml:space="preserve"> and </w:t>
      </w:r>
      <w:r w:rsidR="005E261B">
        <w:t>propose</w:t>
      </w:r>
      <w:r w:rsidR="005E261B" w:rsidRPr="005E261B">
        <w:t xml:space="preserve"> to choose </w:t>
      </w:r>
      <w:r w:rsidR="005E261B">
        <w:t xml:space="preserve">a solution </w:t>
      </w:r>
      <w:r w:rsidR="005E261B" w:rsidRPr="005E261B">
        <w:t xml:space="preserve">between option 2 and </w:t>
      </w:r>
      <w:r w:rsidR="00B42019">
        <w:t xml:space="preserve">option </w:t>
      </w:r>
      <w:r w:rsidR="005E261B" w:rsidRPr="005E261B">
        <w:t>1</w:t>
      </w:r>
      <w:r w:rsidR="00B42019">
        <w:t xml:space="preserve">+3, </w:t>
      </w:r>
      <w:r w:rsidR="006E2860">
        <w:t>t</w:t>
      </w:r>
      <w:r w:rsidR="006E2860" w:rsidRPr="006E2860">
        <w:t xml:space="preserve">he corresponding </w:t>
      </w:r>
      <w:r w:rsidR="006E2860">
        <w:t>agreement</w:t>
      </w:r>
      <w:r w:rsidR="006E2860" w:rsidRPr="006E2860">
        <w:t>s are excerpted as follows</w:t>
      </w:r>
      <w:r w:rsidR="006E2860">
        <w:t>.</w:t>
      </w:r>
    </w:p>
    <w:p w14:paraId="7EB733EB" w14:textId="77777777" w:rsidR="0089299A" w:rsidRPr="00671FAF" w:rsidRDefault="0089299A" w:rsidP="00892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>Agreements:</w:t>
      </w:r>
    </w:p>
    <w:p w14:paraId="554FC34B" w14:textId="77777777" w:rsidR="0089299A" w:rsidRPr="00671FAF" w:rsidRDefault="0089299A" w:rsidP="0089299A">
      <w:pPr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71FAF">
        <w:rPr>
          <w:rFonts w:ascii="Arial" w:eastAsia="MS Mincho" w:hAnsi="Arial"/>
          <w:szCs w:val="24"/>
          <w:lang w:eastAsia="en-GB"/>
        </w:rPr>
        <w:t xml:space="preserve">We no longer consider option 3 alone for signaling the frequency information for TN coverage area (in case option 3 should be combined with option 1). Come back in the next meeting to decide between option 2 (plus possible fixes if needed) and option 1+3. </w:t>
      </w:r>
    </w:p>
    <w:p w14:paraId="551E7B5B" w14:textId="3D8DE8CF" w:rsidR="0089299A" w:rsidRDefault="006E2860" w:rsidP="002F2D1B">
      <w:pPr>
        <w:spacing w:before="180"/>
      </w:pPr>
      <w:r>
        <w:t>O</w:t>
      </w:r>
      <w:r w:rsidRPr="006E2860">
        <w:t>ption 2 and option 1</w:t>
      </w:r>
      <w:r w:rsidR="00025335">
        <w:t>+3</w:t>
      </w:r>
      <w:r w:rsidRPr="006E2860">
        <w:t xml:space="preserve"> correspond to two types of signaling </w:t>
      </w:r>
      <w:r>
        <w:t>str</w:t>
      </w:r>
      <w:r w:rsidR="005C51A5">
        <w:t>u</w:t>
      </w:r>
      <w:r>
        <w:t xml:space="preserve">cture </w:t>
      </w:r>
      <w:r w:rsidRPr="006E2860">
        <w:t>respectively</w:t>
      </w:r>
      <w:r w:rsidR="005C51A5">
        <w:t xml:space="preserve">. </w:t>
      </w:r>
      <w:r w:rsidR="005C51A5" w:rsidRPr="005C51A5">
        <w:t xml:space="preserve">One type is to indicate the TN </w:t>
      </w:r>
      <w:r w:rsidR="005C51A5">
        <w:t xml:space="preserve">coverage </w:t>
      </w:r>
      <w:r w:rsidR="005C51A5" w:rsidRPr="005C51A5">
        <w:t>area of each frequency</w:t>
      </w:r>
      <w:r w:rsidR="00A0378E">
        <w:t xml:space="preserve"> via a TN coverage area ID</w:t>
      </w:r>
      <w:r w:rsidR="003E6DAE">
        <w:t xml:space="preserve"> (i.e., option 2)</w:t>
      </w:r>
      <w:r w:rsidR="005C51A5" w:rsidRPr="005C51A5">
        <w:t>, and the other type is to indicate which frequenc</w:t>
      </w:r>
      <w:r w:rsidR="005D3665">
        <w:t xml:space="preserve">ies </w:t>
      </w:r>
      <w:r w:rsidR="005C51A5" w:rsidRPr="005C51A5">
        <w:t xml:space="preserve">are associated with </w:t>
      </w:r>
      <w:r w:rsidR="00CB4F8E">
        <w:t>each</w:t>
      </w:r>
      <w:r w:rsidR="005C51A5" w:rsidRPr="005C51A5">
        <w:t xml:space="preserve"> TN </w:t>
      </w:r>
      <w:r w:rsidR="00CB4F8E">
        <w:t xml:space="preserve">coverage </w:t>
      </w:r>
      <w:r w:rsidR="005C51A5" w:rsidRPr="005C51A5">
        <w:t>area</w:t>
      </w:r>
      <w:r w:rsidR="001F4FF4">
        <w:t xml:space="preserve"> (i.e., option 1+3)</w:t>
      </w:r>
      <w:r w:rsidR="003E6DAE">
        <w:t xml:space="preserve">. </w:t>
      </w:r>
      <w:r w:rsidR="003E6DAE" w:rsidRPr="003E6DAE">
        <w:t xml:space="preserve">Compared with the latter, </w:t>
      </w:r>
      <w:r w:rsidR="00110ED3" w:rsidRPr="005C51A5">
        <w:t>indicat</w:t>
      </w:r>
      <w:r w:rsidR="00110ED3">
        <w:t>ing</w:t>
      </w:r>
      <w:r w:rsidR="00110ED3" w:rsidRPr="005C51A5">
        <w:t xml:space="preserve"> the TN </w:t>
      </w:r>
      <w:r w:rsidR="00110ED3">
        <w:t xml:space="preserve">coverage </w:t>
      </w:r>
      <w:r w:rsidR="00110ED3" w:rsidRPr="005C51A5">
        <w:t>area of each frequency</w:t>
      </w:r>
      <w:r w:rsidR="00110ED3" w:rsidRPr="003E6DAE">
        <w:t xml:space="preserve"> </w:t>
      </w:r>
      <w:r w:rsidR="003E6DAE" w:rsidRPr="003E6DAE">
        <w:t xml:space="preserve">will </w:t>
      </w:r>
      <w:r w:rsidR="003E6DAE">
        <w:t>cost</w:t>
      </w:r>
      <w:r w:rsidR="003E6DAE" w:rsidRPr="003E6DAE">
        <w:t xml:space="preserve"> more signaling overhead</w:t>
      </w:r>
      <w:r w:rsidR="00110ED3">
        <w:t xml:space="preserve">. Take </w:t>
      </w:r>
      <w:r w:rsidR="00410B94">
        <w:t>F</w:t>
      </w:r>
      <w:r w:rsidR="00110ED3">
        <w:t>igure</w:t>
      </w:r>
      <w:r w:rsidR="00410B94">
        <w:t xml:space="preserve"> </w:t>
      </w:r>
      <w:r w:rsidR="00110ED3">
        <w:t>1 as an example</w:t>
      </w:r>
      <w:r w:rsidR="005D1FB1">
        <w:t>, if</w:t>
      </w:r>
      <w:r w:rsidR="00545D11">
        <w:t xml:space="preserve"> the former way is adopted,</w:t>
      </w:r>
      <w:r w:rsidR="00033059">
        <w:t xml:space="preserve"> at least five TN coverage area</w:t>
      </w:r>
      <w:r w:rsidR="00167490">
        <w:t>s</w:t>
      </w:r>
      <w:r w:rsidR="002E5A2B">
        <w:t xml:space="preserve"> should be provided</w:t>
      </w:r>
      <w:r w:rsidR="002B7663">
        <w:t xml:space="preserve">, but </w:t>
      </w:r>
      <w:r w:rsidR="002C483E">
        <w:t>only two TN coverage areas</w:t>
      </w:r>
      <w:r w:rsidR="00167490">
        <w:t xml:space="preserve"> need to be provided </w:t>
      </w:r>
      <w:r w:rsidR="006C59EF">
        <w:t>if the latter way is adopted</w:t>
      </w:r>
      <w:r w:rsidR="005B6FF6">
        <w:t xml:space="preserve">. </w:t>
      </w:r>
      <w:proofErr w:type="gramStart"/>
      <w:r w:rsidR="005B6FF6">
        <w:t>So</w:t>
      </w:r>
      <w:proofErr w:type="gramEnd"/>
      <w:r w:rsidR="005B6FF6">
        <w:t xml:space="preserve"> </w:t>
      </w:r>
      <w:r w:rsidR="00016554" w:rsidRPr="005C51A5">
        <w:t>indicat</w:t>
      </w:r>
      <w:r w:rsidR="00016554">
        <w:t>ing</w:t>
      </w:r>
      <w:r w:rsidR="00016554" w:rsidRPr="005C51A5">
        <w:t xml:space="preserve"> frequenc</w:t>
      </w:r>
      <w:r w:rsidR="00016554">
        <w:t xml:space="preserve">ies </w:t>
      </w:r>
      <w:r w:rsidR="00BA45C4">
        <w:t>per</w:t>
      </w:r>
      <w:r w:rsidR="00016554" w:rsidRPr="005C51A5">
        <w:t xml:space="preserve"> TN </w:t>
      </w:r>
      <w:r w:rsidR="00016554">
        <w:t xml:space="preserve">coverage </w:t>
      </w:r>
      <w:r w:rsidR="00016554" w:rsidRPr="005C51A5">
        <w:t>area</w:t>
      </w:r>
      <w:r w:rsidR="00535A26">
        <w:t xml:space="preserve"> </w:t>
      </w:r>
      <w:r w:rsidR="00BA45C4">
        <w:t>is</w:t>
      </w:r>
      <w:r w:rsidR="00016554">
        <w:t xml:space="preserve"> preferred considering the signaling overhead</w:t>
      </w:r>
      <w:r w:rsidR="00535A26">
        <w:t>.</w:t>
      </w:r>
    </w:p>
    <w:p w14:paraId="68C76E11" w14:textId="5E2C1456" w:rsidR="00410B94" w:rsidRPr="00965B77" w:rsidRDefault="008749E4" w:rsidP="00410B94">
      <w:pPr>
        <w:jc w:val="center"/>
        <w:rPr>
          <w:rFonts w:ascii="Arial" w:eastAsiaTheme="minorEastAsia" w:hAnsi="Arial"/>
        </w:rPr>
      </w:pPr>
      <w:r>
        <w:object w:dxaOrig="13051" w:dyaOrig="4531" w14:anchorId="070CE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67.4pt" o:ole="">
            <v:imagedata r:id="rId9" o:title=""/>
          </v:shape>
          <o:OLEObject Type="Embed" ProgID="Visio.Drawing.15" ShapeID="_x0000_i1025" DrawAspect="Content" ObjectID="_1753269804" r:id="rId10"/>
        </w:object>
      </w:r>
      <w:r w:rsidR="00410B94">
        <w:rPr>
          <w:rFonts w:ascii="Arial" w:eastAsiaTheme="minorEastAsia" w:hAnsi="Arial"/>
        </w:rPr>
        <w:t>Figure 1: Example of NTN cell which covers TN neighbor cells</w:t>
      </w:r>
    </w:p>
    <w:p w14:paraId="2F2707E2" w14:textId="3DF9FBF5" w:rsidR="005209B3" w:rsidRDefault="00E75B81" w:rsidP="002F2D1B">
      <w:pPr>
        <w:spacing w:before="180"/>
      </w:pPr>
      <w:r>
        <w:t>Then h</w:t>
      </w:r>
      <w:r w:rsidR="008773E6">
        <w:t>ow option 1+</w:t>
      </w:r>
      <w:r w:rsidR="003E2442">
        <w:t>3 work</w:t>
      </w:r>
      <w:r>
        <w:t>s</w:t>
      </w:r>
      <w:r w:rsidR="003E2442">
        <w:t xml:space="preserve"> should be clarified</w:t>
      </w:r>
      <w:r>
        <w:t xml:space="preserve">. </w:t>
      </w:r>
      <w:r w:rsidR="004C580E">
        <w:t>F</w:t>
      </w:r>
      <w:r w:rsidR="005B165F">
        <w:t>rom</w:t>
      </w:r>
      <w:r w:rsidR="004C580E">
        <w:t xml:space="preserve"> our perspective, there are two understan</w:t>
      </w:r>
      <w:r w:rsidR="00C50742">
        <w:t>dings</w:t>
      </w:r>
      <w:r w:rsidR="004C580E">
        <w:t xml:space="preserve"> of </w:t>
      </w:r>
      <w:r w:rsidR="004C580E">
        <w:rPr>
          <w:rFonts w:hint="eastAsia"/>
        </w:rPr>
        <w:t>option</w:t>
      </w:r>
      <w:r w:rsidR="004C580E">
        <w:t xml:space="preserve"> 1</w:t>
      </w:r>
      <w:r w:rsidR="004C580E">
        <w:rPr>
          <w:rFonts w:hint="eastAsia"/>
        </w:rPr>
        <w:t>+</w:t>
      </w:r>
      <w:r w:rsidR="00C50742">
        <w:t>3</w:t>
      </w:r>
      <w:r w:rsidR="00755A3E">
        <w:rPr>
          <w:rFonts w:hint="eastAsia"/>
        </w:rPr>
        <w:t>,</w:t>
      </w:r>
      <w:r w:rsidR="00755A3E">
        <w:t xml:space="preserve"> which are listed as follow</w:t>
      </w:r>
      <w:r w:rsidR="005209B3">
        <w:t>s</w:t>
      </w:r>
      <w:r w:rsidR="005209B3">
        <w:rPr>
          <w:rFonts w:hint="eastAsia"/>
        </w:rPr>
        <w:t>.</w:t>
      </w:r>
    </w:p>
    <w:p w14:paraId="3ECDFDF2" w14:textId="64E970CE" w:rsidR="005209B3" w:rsidRDefault="005209B3" w:rsidP="005209B3">
      <w:pPr>
        <w:numPr>
          <w:ilvl w:val="0"/>
          <w:numId w:val="25"/>
        </w:numPr>
        <w:spacing w:before="180"/>
      </w:pPr>
      <w:r>
        <w:rPr>
          <w:rFonts w:hint="eastAsia"/>
        </w:rPr>
        <w:t>U</w:t>
      </w:r>
      <w:r>
        <w:t>nderstanding 1:</w:t>
      </w:r>
      <w:r w:rsidR="003D68A8">
        <w:t xml:space="preserve"> A </w:t>
      </w:r>
      <w:r w:rsidR="002C3317">
        <w:t>choice</w:t>
      </w:r>
      <w:r w:rsidR="003D68A8" w:rsidRPr="003D68A8">
        <w:t xml:space="preserve"> structure</w:t>
      </w:r>
      <w:r w:rsidR="003D68A8">
        <w:t xml:space="preserve"> is </w:t>
      </w:r>
      <w:proofErr w:type="gramStart"/>
      <w:r w:rsidR="003D68A8">
        <w:t>used</w:t>
      </w:r>
      <w:r w:rsidR="003D68A8" w:rsidRPr="003D68A8">
        <w:t>,</w:t>
      </w:r>
      <w:proofErr w:type="gramEnd"/>
      <w:r w:rsidR="003D68A8" w:rsidRPr="003D68A8">
        <w:t xml:space="preserve"> the network can choose option 1 or option 3</w:t>
      </w:r>
      <w:r w:rsidR="002C3317">
        <w:t xml:space="preserve"> </w:t>
      </w:r>
      <w:r w:rsidR="002C3317" w:rsidRPr="002C3317">
        <w:t>for signaling the frequency information for TN coverage area</w:t>
      </w:r>
      <w:r w:rsidR="003366E2" w:rsidRPr="003366E2">
        <w:t xml:space="preserve"> based on implementation</w:t>
      </w:r>
      <w:r w:rsidR="002C3317">
        <w:t>.</w:t>
      </w:r>
      <w:r w:rsidR="008749E4">
        <w:t xml:space="preserve"> An example of ASN</w:t>
      </w:r>
      <w:r w:rsidR="008749E4">
        <w:rPr>
          <w:rFonts w:hint="eastAsia"/>
        </w:rPr>
        <w:t>.</w:t>
      </w:r>
      <w:r w:rsidR="008749E4">
        <w:t>1 signaling of understanding 1 is as follows</w:t>
      </w:r>
      <w:r w:rsidR="00240B39">
        <w:rPr>
          <w:rFonts w:hint="eastAsia"/>
        </w:rPr>
        <w:t>.</w:t>
      </w:r>
    </w:p>
    <w:p w14:paraId="15F66E65" w14:textId="770F002F" w:rsidR="00BD36EF" w:rsidRPr="00EB5A6A" w:rsidRDefault="00BD36EF" w:rsidP="00BD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B5A6A">
        <w:rPr>
          <w:rFonts w:ascii="Courier New" w:eastAsia="Times New Roman" w:hAnsi="Courier New"/>
          <w:noProof/>
          <w:sz w:val="16"/>
          <w:lang w:eastAsia="en-GB"/>
        </w:rPr>
        <w:t>SIB</w:t>
      </w:r>
      <w:r w:rsidRPr="000C44E4">
        <w:rPr>
          <w:rFonts w:ascii="Courier New" w:eastAsia="Times New Roman" w:hAnsi="Courier New" w:hint="eastAsia"/>
          <w:noProof/>
          <w:sz w:val="16"/>
          <w:lang w:eastAsia="en-GB"/>
        </w:rPr>
        <w:t>X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EB5A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F5D0AA" w14:textId="56EF15BF" w:rsidR="00BD36EF" w:rsidRDefault="00BD36EF" w:rsidP="00BD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tn-coverage    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="003839E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en-GB"/>
        </w:rPr>
        <w:t>TN-coverage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574EF58F" w14:textId="3D8809D6" w:rsidR="00BD36EF" w:rsidRPr="00BD36EF" w:rsidRDefault="00BD36EF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 w:hint="eastAsia"/>
          <w:noProof/>
          <w:sz w:val="16"/>
        </w:rPr>
        <w:t>}</w:t>
      </w:r>
    </w:p>
    <w:p w14:paraId="6C5713F0" w14:textId="77777777" w:rsidR="00BD36EF" w:rsidRDefault="00BD36EF" w:rsidP="00BD36EF">
      <w:pPr>
        <w:pStyle w:val="PL"/>
        <w:ind w:firstLineChars="50" w:firstLine="80"/>
        <w:rPr>
          <w:noProof/>
        </w:rPr>
      </w:pPr>
    </w:p>
    <w:p w14:paraId="40A4255F" w14:textId="5B4C0813" w:rsidR="00BD36EF" w:rsidRPr="00C0503E" w:rsidRDefault="00BD36EF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</w:pPr>
      <w:r>
        <w:rPr>
          <w:rFonts w:ascii="Courier New" w:eastAsia="Times New Roman" w:hAnsi="Courier New"/>
          <w:noProof/>
          <w:sz w:val="16"/>
          <w:lang w:eastAsia="en-GB"/>
        </w:rPr>
        <w:t>TN-</w:t>
      </w:r>
      <w:proofErr w:type="gramStart"/>
      <w:r>
        <w:rPr>
          <w:rFonts w:ascii="Courier New" w:eastAsia="Times New Roman" w:hAnsi="Courier New"/>
          <w:noProof/>
          <w:sz w:val="16"/>
          <w:lang w:eastAsia="en-GB"/>
        </w:rPr>
        <w:t>coverage</w:t>
      </w:r>
      <w:r w:rsidRPr="00C0503E">
        <w:rPr>
          <w:color w:val="993366"/>
        </w:rPr>
        <w:t xml:space="preserve"> 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>::=</w:t>
      </w:r>
      <w:proofErr w:type="gramEnd"/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noProof/>
        </w:rPr>
        <w:t xml:space="preserve">     </w:t>
      </w:r>
      <w:r w:rsidR="003839EF">
        <w:rPr>
          <w:noProof/>
        </w:rPr>
        <w:t xml:space="preserve">  </w:t>
      </w:r>
      <w:r w:rsidRPr="00240B3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</w:t>
      </w:r>
      <w:r w:rsidR="003839E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</w:t>
      </w:r>
      <w:r w:rsidRPr="00240B39">
        <w:rPr>
          <w:rFonts w:ascii="Courier New" w:eastAsia="Times New Roman" w:hAnsi="Courier New"/>
          <w:noProof/>
          <w:color w:val="993366"/>
          <w:sz w:val="16"/>
          <w:lang w:eastAsia="en-GB"/>
        </w:rPr>
        <w:t>CHOICE {</w:t>
      </w:r>
    </w:p>
    <w:p w14:paraId="743A77C3" w14:textId="0EB4E7BF" w:rsidR="00BD36EF" w:rsidRPr="00C0503E" w:rsidRDefault="00BD36EF" w:rsidP="00BD36EF">
      <w:pPr>
        <w:pStyle w:val="PL"/>
      </w:pPr>
      <w:r w:rsidRPr="00C0503E">
        <w:t xml:space="preserve">    </w:t>
      </w:r>
      <w:r w:rsidR="00490166">
        <w:t>coverage</w:t>
      </w:r>
      <w:r w:rsidR="008E2CF2">
        <w:t>And</w:t>
      </w:r>
      <w:r w:rsidR="008E2CF2" w:rsidRPr="008E2CF2">
        <w:t>freq</w:t>
      </w:r>
      <w:r w:rsidR="00490166">
        <w:t xml:space="preserve">        </w:t>
      </w:r>
      <w:r w:rsidR="003839EF">
        <w:t xml:space="preserve">  </w:t>
      </w:r>
      <w:r w:rsidR="008E2CF2">
        <w:t>CoverageAnd</w:t>
      </w:r>
      <w:r w:rsidR="008E2CF2" w:rsidRPr="008E2CF2">
        <w:t>freq</w:t>
      </w:r>
      <w:r w:rsidRPr="00C0503E">
        <w:t>,</w:t>
      </w:r>
    </w:p>
    <w:p w14:paraId="02117445" w14:textId="124F722A" w:rsidR="00BD36EF" w:rsidRDefault="008E2CF2" w:rsidP="00240B39">
      <w:pPr>
        <w:pStyle w:val="PL"/>
        <w:ind w:firstLine="390"/>
      </w:pPr>
      <w:r>
        <w:t>coverageAndbitmap</w:t>
      </w:r>
      <w:r w:rsidR="00BD36EF" w:rsidRPr="00C0503E">
        <w:t xml:space="preserve">      </w:t>
      </w:r>
      <w:r w:rsidR="003839EF">
        <w:t xml:space="preserve">  </w:t>
      </w:r>
      <w:r>
        <w:t>CoverageAndbitmap</w:t>
      </w:r>
    </w:p>
    <w:p w14:paraId="705D7EB6" w14:textId="469B4F59" w:rsidR="00240B39" w:rsidRDefault="00240B39" w:rsidP="00240B3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50416F5E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05308FC3" w14:textId="7A2C748E" w:rsidR="00240B39" w:rsidRP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C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>overageAndfreq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SEQUENCE 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(1..max</w:t>
      </w:r>
      <w:r>
        <w:rPr>
          <w:rFonts w:ascii="Courier New" w:eastAsia="Times New Roman" w:hAnsi="Courier New"/>
          <w:noProof/>
          <w:sz w:val="16"/>
          <w:lang w:eastAsia="en-GB"/>
        </w:rPr>
        <w:t>Numof</w:t>
      </w:r>
      <w:r w:rsidRPr="002A0A9F">
        <w:rPr>
          <w:rFonts w:ascii="Courier New" w:eastAsia="Times New Roman" w:hAnsi="Courier New" w:hint="eastAsia"/>
          <w:noProof/>
          <w:sz w:val="16"/>
          <w:lang w:eastAsia="en-GB"/>
        </w:rPr>
        <w:t>TN</w:t>
      </w:r>
      <w:r>
        <w:rPr>
          <w:rFonts w:ascii="Courier New" w:eastAsia="Times New Roman" w:hAnsi="Courier New"/>
          <w:noProof/>
          <w:sz w:val="16"/>
          <w:lang w:eastAsia="en-GB"/>
        </w:rPr>
        <w:t>area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))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OF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Theme="minorEastAsia" w:hAnsi="Courier New"/>
          <w:noProof/>
          <w:sz w:val="16"/>
        </w:rPr>
        <w:t>TN-areaAnd</w:t>
      </w:r>
      <w:r>
        <w:rPr>
          <w:rFonts w:ascii="Courier New" w:eastAsiaTheme="minorEastAsia" w:hAnsi="Courier New" w:hint="eastAsia"/>
          <w:noProof/>
          <w:sz w:val="16"/>
        </w:rPr>
        <w:t>freq</w:t>
      </w:r>
    </w:p>
    <w:p w14:paraId="3106A70D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58B3D473" w14:textId="14BFAC55" w:rsidR="00240B39" w:rsidRPr="003839EF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C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>overageAndbitmap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SEQUENCE 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(1..max</w:t>
      </w:r>
      <w:r>
        <w:rPr>
          <w:rFonts w:ascii="Courier New" w:eastAsia="Times New Roman" w:hAnsi="Courier New"/>
          <w:noProof/>
          <w:sz w:val="16"/>
          <w:lang w:eastAsia="en-GB"/>
        </w:rPr>
        <w:t>Numof</w:t>
      </w:r>
      <w:r w:rsidRPr="002A0A9F">
        <w:rPr>
          <w:rFonts w:ascii="Courier New" w:eastAsia="Times New Roman" w:hAnsi="Courier New" w:hint="eastAsia"/>
          <w:noProof/>
          <w:sz w:val="16"/>
          <w:lang w:eastAsia="en-GB"/>
        </w:rPr>
        <w:t>TN</w:t>
      </w:r>
      <w:r>
        <w:rPr>
          <w:rFonts w:ascii="Courier New" w:eastAsia="Times New Roman" w:hAnsi="Courier New"/>
          <w:noProof/>
          <w:sz w:val="16"/>
          <w:lang w:eastAsia="en-GB"/>
        </w:rPr>
        <w:t>area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))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OF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Theme="minorEastAsia" w:hAnsi="Courier New"/>
          <w:noProof/>
          <w:sz w:val="16"/>
        </w:rPr>
        <w:t>TN-areaAndbitmap</w:t>
      </w:r>
    </w:p>
    <w:p w14:paraId="3DC59D17" w14:textId="47BA3213" w:rsidR="00240B39" w:rsidRP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}</w:t>
      </w:r>
    </w:p>
    <w:p w14:paraId="3AC6DBB3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3778358D" w14:textId="1689E43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TN-</w:t>
      </w: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areaA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>ndFreq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B5A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E07ED2" w14:textId="46105C71" w:rsidR="00240B39" w:rsidRPr="00C0503E" w:rsidRDefault="00240B39" w:rsidP="00240B39">
      <w:pPr>
        <w:pStyle w:val="PL"/>
        <w:ind w:firstLineChars="250" w:firstLine="400"/>
        <w:rPr>
          <w:color w:val="808080"/>
        </w:rPr>
      </w:pPr>
      <w:r w:rsidRPr="00C0503E">
        <w:t xml:space="preserve">referenceLocation-r17     </w:t>
      </w:r>
      <w:r>
        <w:t xml:space="preserve">  </w:t>
      </w:r>
      <w:r w:rsidRPr="00C0503E">
        <w:t xml:space="preserve">ReferenceLocation-r17                          </w:t>
      </w:r>
    </w:p>
    <w:p w14:paraId="676E13DB" w14:textId="35D53B48" w:rsidR="00240B39" w:rsidRPr="00C0503E" w:rsidRDefault="00240B39" w:rsidP="00240B39">
      <w:pPr>
        <w:pStyle w:val="PL"/>
        <w:rPr>
          <w:color w:val="808080"/>
        </w:rPr>
      </w:pPr>
      <w:r w:rsidRPr="00C0503E">
        <w:t xml:space="preserve">    distanceThresh-r17         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 xml:space="preserve">0..65525)                               </w:t>
      </w:r>
    </w:p>
    <w:p w14:paraId="20AC81C3" w14:textId="7E907970" w:rsidR="00240B39" w:rsidRP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tn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-freque</w:t>
      </w:r>
      <w:r>
        <w:rPr>
          <w:rFonts w:ascii="Courier New" w:eastAsia="Times New Roman" w:hAnsi="Courier New"/>
          <w:noProof/>
          <w:sz w:val="16"/>
          <w:lang w:eastAsia="en-GB"/>
        </w:rPr>
        <w:t>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cy-list</w:t>
      </w:r>
      <w:r w:rsidRPr="00D921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SEQUENCE 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(1..max</w:t>
      </w:r>
      <w:r>
        <w:rPr>
          <w:rFonts w:ascii="Courier New" w:eastAsia="Times New Roman" w:hAnsi="Courier New"/>
          <w:noProof/>
          <w:sz w:val="16"/>
          <w:lang w:eastAsia="en-GB"/>
        </w:rPr>
        <w:t>Numof</w:t>
      </w:r>
      <w:r w:rsidRPr="002A0A9F">
        <w:rPr>
          <w:rFonts w:ascii="Courier New" w:eastAsia="Times New Roman" w:hAnsi="Courier New" w:hint="eastAsia"/>
          <w:noProof/>
          <w:sz w:val="16"/>
          <w:lang w:eastAsia="en-GB"/>
        </w:rPr>
        <w:t>TN</w:t>
      </w:r>
      <w:r w:rsidRPr="00D921DB">
        <w:rPr>
          <w:rFonts w:ascii="Courier New" w:eastAsia="Times New Roman" w:hAnsi="Courier New" w:hint="eastAsia"/>
          <w:noProof/>
          <w:sz w:val="16"/>
          <w:lang w:eastAsia="en-GB"/>
        </w:rPr>
        <w:t>Freq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 xml:space="preserve">))  OF 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TN-freque</w:t>
      </w:r>
      <w:r w:rsidRPr="00D921DB">
        <w:rPr>
          <w:rFonts w:ascii="Courier New" w:eastAsia="Times New Roman" w:hAnsi="Courier New"/>
          <w:noProof/>
          <w:sz w:val="16"/>
          <w:lang w:eastAsia="en-GB"/>
        </w:rPr>
        <w:t>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cy</w:t>
      </w:r>
    </w:p>
    <w:p w14:paraId="04FCA309" w14:textId="0FBB54AF" w:rsidR="00240B39" w:rsidRPr="009816FA" w:rsidRDefault="00240B39" w:rsidP="00240B3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083260BA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1A065C0F" w14:textId="5783186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TN-</w:t>
      </w:r>
      <w:r w:rsidRPr="00240B39">
        <w:rPr>
          <w:rFonts w:ascii="Courier New" w:eastAsia="Times New Roman" w:hAnsi="Courier New" w:hint="eastAsia"/>
          <w:noProof/>
          <w:sz w:val="16"/>
          <w:lang w:eastAsia="en-GB"/>
        </w:rPr>
        <w:t>areaA</w:t>
      </w:r>
      <w:r w:rsidRPr="00240B39">
        <w:rPr>
          <w:rFonts w:ascii="Courier New" w:eastAsia="Times New Roman" w:hAnsi="Courier New"/>
          <w:noProof/>
          <w:sz w:val="16"/>
          <w:lang w:eastAsia="en-GB"/>
        </w:rPr>
        <w:t>nd</w:t>
      </w:r>
      <w:r>
        <w:rPr>
          <w:rFonts w:ascii="Courier New" w:eastAsia="Times New Roman" w:hAnsi="Courier New"/>
          <w:noProof/>
          <w:sz w:val="16"/>
          <w:lang w:eastAsia="en-GB"/>
        </w:rPr>
        <w:t>bitmap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="003839E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B5A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065963" w14:textId="2D221DD3" w:rsidR="00240B39" w:rsidRPr="00C0503E" w:rsidRDefault="00240B39" w:rsidP="00240B39">
      <w:pPr>
        <w:pStyle w:val="PL"/>
        <w:ind w:firstLineChars="250" w:firstLine="400"/>
        <w:rPr>
          <w:color w:val="808080"/>
        </w:rPr>
      </w:pPr>
      <w:r w:rsidRPr="00C0503E">
        <w:t xml:space="preserve">referenceLocation-r17        ReferenceLocation-r17                          </w:t>
      </w:r>
    </w:p>
    <w:p w14:paraId="6B9FD3B4" w14:textId="5371D12A" w:rsidR="00240B39" w:rsidRPr="00C0503E" w:rsidRDefault="00240B39" w:rsidP="00240B39">
      <w:pPr>
        <w:pStyle w:val="PL"/>
        <w:rPr>
          <w:color w:val="808080"/>
        </w:rPr>
      </w:pPr>
      <w:r w:rsidRPr="00C0503E">
        <w:t xml:space="preserve">    distanceThresh-r17          </w:t>
      </w:r>
      <w:r>
        <w:t xml:space="preserve">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 xml:space="preserve">0..65525)                               </w:t>
      </w:r>
    </w:p>
    <w:p w14:paraId="53FBEB64" w14:textId="51C96035" w:rsidR="00240B39" w:rsidRDefault="00240B39" w:rsidP="00240B39">
      <w:pPr>
        <w:pStyle w:val="PL"/>
        <w:ind w:firstLineChars="250" w:firstLine="400"/>
        <w:rPr>
          <w:rFonts w:ascii="宋体" w:eastAsia="宋体" w:hAnsi="宋体" w:cs="宋体"/>
          <w:noProof/>
          <w:color w:val="000000" w:themeColor="text1"/>
          <w:lang w:eastAsia="zh-CN"/>
        </w:rPr>
      </w:pPr>
      <w:r w:rsidRPr="007953D2">
        <w:rPr>
          <w:rFonts w:hint="eastAsia"/>
          <w:noProof/>
        </w:rPr>
        <w:t>freq</w:t>
      </w:r>
      <w:r>
        <w:rPr>
          <w:noProof/>
        </w:rPr>
        <w:t>Bitmap</w:t>
      </w:r>
      <w:r w:rsidR="00BB77E9">
        <w:rPr>
          <w:noProof/>
        </w:rPr>
        <w:t>forSIB4</w:t>
      </w:r>
      <w:r w:rsidRPr="00EB5A6A">
        <w:rPr>
          <w:noProof/>
        </w:rPr>
        <w:t xml:space="preserve">    </w:t>
      </w:r>
      <w:r>
        <w:rPr>
          <w:noProof/>
        </w:rPr>
        <w:t xml:space="preserve">        </w:t>
      </w:r>
      <w:r w:rsidRPr="007953D2">
        <w:rPr>
          <w:noProof/>
          <w:color w:val="993366"/>
        </w:rPr>
        <w:t xml:space="preserve">BIT STRING </w:t>
      </w:r>
      <w:r w:rsidRPr="007953D2">
        <w:rPr>
          <w:noProof/>
          <w:color w:val="000000" w:themeColor="text1"/>
        </w:rPr>
        <w:t>(</w:t>
      </w:r>
      <w:r w:rsidRPr="007953D2">
        <w:rPr>
          <w:noProof/>
          <w:color w:val="993366"/>
        </w:rPr>
        <w:t xml:space="preserve">SIZE </w:t>
      </w:r>
      <w:r w:rsidRPr="007953D2">
        <w:rPr>
          <w:noProof/>
        </w:rPr>
        <w:t>(</w:t>
      </w:r>
      <w:r w:rsidR="00BB77E9">
        <w:rPr>
          <w:noProof/>
        </w:rPr>
        <w:t>8</w:t>
      </w:r>
      <w:r w:rsidRPr="007953D2">
        <w:rPr>
          <w:noProof/>
        </w:rPr>
        <w:t>)</w:t>
      </w:r>
      <w:r w:rsidRPr="007953D2">
        <w:rPr>
          <w:noProof/>
          <w:color w:val="000000" w:themeColor="text1"/>
        </w:rPr>
        <w:t>)</w:t>
      </w:r>
    </w:p>
    <w:p w14:paraId="5757986B" w14:textId="4C334932" w:rsidR="00BB77E9" w:rsidRDefault="00BB77E9" w:rsidP="00BB77E9">
      <w:pPr>
        <w:pStyle w:val="PL"/>
        <w:ind w:firstLineChars="250" w:firstLine="400"/>
        <w:rPr>
          <w:rFonts w:ascii="宋体" w:eastAsia="宋体" w:hAnsi="宋体" w:cs="宋体"/>
          <w:noProof/>
          <w:color w:val="000000" w:themeColor="text1"/>
          <w:lang w:eastAsia="zh-CN"/>
        </w:rPr>
      </w:pPr>
      <w:r w:rsidRPr="007953D2">
        <w:rPr>
          <w:rFonts w:hint="eastAsia"/>
          <w:noProof/>
        </w:rPr>
        <w:lastRenderedPageBreak/>
        <w:t>freq</w:t>
      </w:r>
      <w:r>
        <w:rPr>
          <w:noProof/>
        </w:rPr>
        <w:t>BitmapforSIB5</w:t>
      </w:r>
      <w:r w:rsidRPr="00EB5A6A">
        <w:rPr>
          <w:noProof/>
        </w:rPr>
        <w:t xml:space="preserve">    </w:t>
      </w:r>
      <w:r>
        <w:rPr>
          <w:noProof/>
        </w:rPr>
        <w:t xml:space="preserve">        </w:t>
      </w:r>
      <w:r w:rsidRPr="007953D2">
        <w:rPr>
          <w:noProof/>
          <w:color w:val="993366"/>
        </w:rPr>
        <w:t xml:space="preserve">BIT STRING </w:t>
      </w:r>
      <w:r w:rsidRPr="007953D2">
        <w:rPr>
          <w:noProof/>
          <w:color w:val="000000" w:themeColor="text1"/>
        </w:rPr>
        <w:t>(</w:t>
      </w:r>
      <w:r w:rsidRPr="007953D2">
        <w:rPr>
          <w:noProof/>
          <w:color w:val="993366"/>
        </w:rPr>
        <w:t xml:space="preserve">SIZE </w:t>
      </w:r>
      <w:r w:rsidRPr="007953D2">
        <w:rPr>
          <w:noProof/>
        </w:rPr>
        <w:t>(</w:t>
      </w:r>
      <w:r>
        <w:rPr>
          <w:noProof/>
        </w:rPr>
        <w:t>8</w:t>
      </w:r>
      <w:r w:rsidRPr="007953D2">
        <w:rPr>
          <w:noProof/>
        </w:rPr>
        <w:t>)</w:t>
      </w:r>
      <w:r w:rsidRPr="007953D2">
        <w:rPr>
          <w:noProof/>
          <w:color w:val="000000" w:themeColor="text1"/>
        </w:rPr>
        <w:t>)</w:t>
      </w:r>
    </w:p>
    <w:p w14:paraId="5B4E14FD" w14:textId="125B7866" w:rsidR="00240B39" w:rsidRPr="00240B39" w:rsidRDefault="00240B39" w:rsidP="00240B39">
      <w:pPr>
        <w:pStyle w:val="PL"/>
        <w:rPr>
          <w:noProof/>
        </w:rPr>
      </w:pPr>
      <w:r w:rsidRPr="00240B39">
        <w:rPr>
          <w:noProof/>
        </w:rPr>
        <w:t>}</w:t>
      </w:r>
    </w:p>
    <w:p w14:paraId="5354B5C7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Theme="minorEastAsia" w:hAnsi="Courier New"/>
          <w:noProof/>
          <w:sz w:val="16"/>
        </w:rPr>
      </w:pPr>
    </w:p>
    <w:p w14:paraId="1A9453F1" w14:textId="668BE9D0" w:rsidR="00240B39" w:rsidRPr="00C0503E" w:rsidRDefault="00240B39" w:rsidP="00240B39">
      <w:pPr>
        <w:pStyle w:val="PL"/>
      </w:pPr>
      <w:r w:rsidRPr="009816FA">
        <w:rPr>
          <w:noProof/>
        </w:rPr>
        <w:t>TN-</w:t>
      </w:r>
      <w:proofErr w:type="gramStart"/>
      <w:r w:rsidRPr="009816FA">
        <w:rPr>
          <w:noProof/>
        </w:rPr>
        <w:t>freque</w:t>
      </w:r>
      <w:r>
        <w:rPr>
          <w:noProof/>
        </w:rPr>
        <w:t>n</w:t>
      </w:r>
      <w:r w:rsidRPr="009816FA">
        <w:rPr>
          <w:noProof/>
        </w:rPr>
        <w:t>cy</w:t>
      </w:r>
      <w:r w:rsidRPr="00C0503E">
        <w:t>::</w:t>
      </w:r>
      <w:proofErr w:type="gramEnd"/>
      <w:r w:rsidRPr="00C0503E">
        <w:t xml:space="preserve">=  </w:t>
      </w:r>
      <w:r>
        <w:t xml:space="preserve">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764FE65" w14:textId="5720FBEE" w:rsidR="00240B39" w:rsidRDefault="00240B39" w:rsidP="00240B39">
      <w:pPr>
        <w:pStyle w:val="PL"/>
        <w:ind w:firstLineChars="250" w:firstLine="400"/>
      </w:pPr>
      <w:r w:rsidRPr="009816FA">
        <w:t>carrierFreq</w:t>
      </w:r>
      <w:r>
        <w:t>NR</w:t>
      </w:r>
      <w:r w:rsidRPr="009816FA">
        <w:t xml:space="preserve">            </w:t>
      </w:r>
      <w:r>
        <w:t xml:space="preserve">    </w:t>
      </w:r>
      <w:r w:rsidRPr="009816FA">
        <w:t xml:space="preserve">ARFCN-ValueNR </w:t>
      </w:r>
    </w:p>
    <w:p w14:paraId="08804B3A" w14:textId="276DC7C2" w:rsidR="00240B39" w:rsidRDefault="00240B39" w:rsidP="00240B39">
      <w:pPr>
        <w:pStyle w:val="PL"/>
        <w:ind w:firstLineChars="250" w:firstLine="400"/>
      </w:pPr>
      <w:r w:rsidRPr="009816FA">
        <w:t>carrierFreq</w:t>
      </w:r>
      <w:r>
        <w:t>EUTRAN</w:t>
      </w:r>
      <w:r w:rsidRPr="009816FA">
        <w:rPr>
          <w:lang w:eastAsia="ja-JP"/>
        </w:rPr>
        <w:t xml:space="preserve">       </w:t>
      </w:r>
      <w:r>
        <w:rPr>
          <w:lang w:eastAsia="ja-JP"/>
        </w:rPr>
        <w:t xml:space="preserve">    </w:t>
      </w:r>
      <w:r w:rsidRPr="009816FA">
        <w:rPr>
          <w:lang w:eastAsia="ja-JP"/>
        </w:rPr>
        <w:t xml:space="preserve"> </w:t>
      </w:r>
      <w:r w:rsidRPr="00C0503E">
        <w:t>ARFCN-ValueEUTRA</w:t>
      </w:r>
    </w:p>
    <w:p w14:paraId="4312F230" w14:textId="0E98B03E" w:rsidR="008749E4" w:rsidRPr="00240B39" w:rsidRDefault="00240B39" w:rsidP="00240B3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}</w:t>
      </w:r>
    </w:p>
    <w:p w14:paraId="3B4DB6AA" w14:textId="489AD72B" w:rsidR="005209B3" w:rsidRDefault="005209B3" w:rsidP="005209B3">
      <w:pPr>
        <w:numPr>
          <w:ilvl w:val="0"/>
          <w:numId w:val="25"/>
        </w:numPr>
        <w:spacing w:before="180"/>
      </w:pPr>
      <w:r>
        <w:rPr>
          <w:rFonts w:hint="eastAsia"/>
        </w:rPr>
        <w:t>U</w:t>
      </w:r>
      <w:r>
        <w:t>nderstanding 2:</w:t>
      </w:r>
      <w:r w:rsidR="002C3317" w:rsidRPr="002C3317">
        <w:rPr>
          <w:lang w:eastAsia="en-US"/>
        </w:rPr>
        <w:t xml:space="preserve"> </w:t>
      </w:r>
      <w:r w:rsidR="002C3317">
        <w:rPr>
          <w:lang w:eastAsia="en-US"/>
        </w:rPr>
        <w:t xml:space="preserve">A frequency list is </w:t>
      </w:r>
      <w:r w:rsidR="00662494">
        <w:rPr>
          <w:lang w:eastAsia="en-US"/>
        </w:rPr>
        <w:t xml:space="preserve">included </w:t>
      </w:r>
      <w:r w:rsidR="002C3317">
        <w:rPr>
          <w:lang w:eastAsia="en-US"/>
        </w:rPr>
        <w:t xml:space="preserve">in the new SIB which contains </w:t>
      </w:r>
      <w:r w:rsidR="002C3317" w:rsidRPr="00B46A8E">
        <w:rPr>
          <w:lang w:eastAsia="en-US"/>
        </w:rPr>
        <w:t xml:space="preserve">TN coverage </w:t>
      </w:r>
      <w:r w:rsidR="002C3317">
        <w:rPr>
          <w:lang w:eastAsia="en-US"/>
        </w:rPr>
        <w:t>information,</w:t>
      </w:r>
      <w:r w:rsidR="00662494">
        <w:rPr>
          <w:lang w:eastAsia="en-US"/>
        </w:rPr>
        <w:t xml:space="preserve"> </w:t>
      </w:r>
      <w:r w:rsidR="00662494">
        <w:rPr>
          <w:rFonts w:hint="eastAsia"/>
        </w:rPr>
        <w:t>f</w:t>
      </w:r>
      <w:r w:rsidR="002C3317" w:rsidRPr="00B46A8E">
        <w:rPr>
          <w:lang w:eastAsia="en-US"/>
        </w:rPr>
        <w:t xml:space="preserve">requency index bitmap is indicated under each TN coverage area, where </w:t>
      </w:r>
      <w:r w:rsidR="00444A25" w:rsidRPr="00444A25">
        <w:rPr>
          <w:lang w:eastAsia="en-US"/>
        </w:rPr>
        <w:t xml:space="preserve">each bit in the bitmap corresponds to each frequency in </w:t>
      </w:r>
      <w:r w:rsidR="002C3317" w:rsidRPr="00B46A8E">
        <w:rPr>
          <w:lang w:eastAsia="en-US"/>
        </w:rPr>
        <w:t>the frequency list</w:t>
      </w:r>
      <w:r w:rsidR="00444A25">
        <w:rPr>
          <w:lang w:eastAsia="en-US"/>
        </w:rPr>
        <w:t xml:space="preserve"> in order</w:t>
      </w:r>
      <w:r w:rsidR="00662494">
        <w:rPr>
          <w:lang w:eastAsia="en-US"/>
        </w:rPr>
        <w:t>.</w:t>
      </w:r>
      <w:r w:rsidR="00240B39">
        <w:t xml:space="preserve"> An example of ASN</w:t>
      </w:r>
      <w:r w:rsidR="00240B39">
        <w:rPr>
          <w:rFonts w:hint="eastAsia"/>
        </w:rPr>
        <w:t>.</w:t>
      </w:r>
      <w:r w:rsidR="00240B39">
        <w:t xml:space="preserve">1 signaling of understanding </w:t>
      </w:r>
      <w:r w:rsidR="003A0CD2">
        <w:t>2</w:t>
      </w:r>
      <w:r w:rsidR="00240B39">
        <w:t xml:space="preserve"> is as follows.</w:t>
      </w:r>
    </w:p>
    <w:p w14:paraId="3646C9E0" w14:textId="4E298B07" w:rsidR="00240B39" w:rsidRPr="00EB5A6A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B5A6A">
        <w:rPr>
          <w:rFonts w:ascii="Courier New" w:eastAsia="Times New Roman" w:hAnsi="Courier New"/>
          <w:noProof/>
          <w:sz w:val="16"/>
          <w:lang w:eastAsia="en-GB"/>
        </w:rPr>
        <w:t>SIB</w:t>
      </w:r>
      <w:r w:rsidRPr="000C44E4">
        <w:rPr>
          <w:rFonts w:ascii="Courier New" w:eastAsia="Times New Roman" w:hAnsi="Courier New" w:hint="eastAsia"/>
          <w:noProof/>
          <w:sz w:val="16"/>
          <w:lang w:eastAsia="en-GB"/>
        </w:rPr>
        <w:t>X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EB5A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D5E1CC" w14:textId="3DA8FC5C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tn-area-list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SEQUENCE 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(1..max</w:t>
      </w:r>
      <w:r>
        <w:rPr>
          <w:rFonts w:ascii="Courier New" w:eastAsia="Times New Roman" w:hAnsi="Courier New"/>
          <w:noProof/>
          <w:sz w:val="16"/>
          <w:lang w:eastAsia="en-GB"/>
        </w:rPr>
        <w:t>TN</w:t>
      </w:r>
      <w:r w:rsidRPr="007A50C2">
        <w:rPr>
          <w:rFonts w:ascii="Courier New" w:eastAsia="Times New Roman" w:hAnsi="Courier New" w:hint="eastAsia"/>
          <w:noProof/>
          <w:sz w:val="16"/>
          <w:lang w:eastAsia="en-GB"/>
        </w:rPr>
        <w:t>Coverage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 xml:space="preserve">))  OF </w:t>
      </w:r>
      <w:r>
        <w:rPr>
          <w:rFonts w:ascii="Courier New" w:eastAsia="Times New Roman" w:hAnsi="Courier New"/>
          <w:noProof/>
          <w:sz w:val="16"/>
          <w:lang w:eastAsia="en-GB"/>
        </w:rPr>
        <w:t>TN-area</w:t>
      </w:r>
      <w:r w:rsidRPr="00EB5A6A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</w:p>
    <w:p w14:paraId="52440FEC" w14:textId="6CE7F098" w:rsidR="00240B39" w:rsidRPr="00D921DB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tn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-freque</w:t>
      </w:r>
      <w:r>
        <w:rPr>
          <w:rFonts w:ascii="Courier New" w:eastAsia="Times New Roman" w:hAnsi="Courier New"/>
          <w:noProof/>
          <w:sz w:val="16"/>
          <w:lang w:eastAsia="en-GB"/>
        </w:rPr>
        <w:t>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cy-list</w:t>
      </w:r>
      <w:r w:rsidRPr="00D921D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SEQUENCE 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A50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>(1..max</w:t>
      </w:r>
      <w:r>
        <w:rPr>
          <w:rFonts w:ascii="Courier New" w:eastAsia="Times New Roman" w:hAnsi="Courier New"/>
          <w:noProof/>
          <w:sz w:val="16"/>
          <w:lang w:eastAsia="en-GB"/>
        </w:rPr>
        <w:t>Numof</w:t>
      </w:r>
      <w:r w:rsidRPr="002A0A9F">
        <w:rPr>
          <w:rFonts w:ascii="Courier New" w:eastAsia="Times New Roman" w:hAnsi="Courier New" w:hint="eastAsia"/>
          <w:noProof/>
          <w:sz w:val="16"/>
          <w:lang w:eastAsia="en-GB"/>
        </w:rPr>
        <w:t>TN</w:t>
      </w:r>
      <w:r w:rsidRPr="00D921DB">
        <w:rPr>
          <w:rFonts w:ascii="Courier New" w:eastAsia="Times New Roman" w:hAnsi="Courier New" w:hint="eastAsia"/>
          <w:noProof/>
          <w:sz w:val="16"/>
          <w:lang w:eastAsia="en-GB"/>
        </w:rPr>
        <w:t>Freq</w:t>
      </w:r>
      <w:r w:rsidRPr="007A50C2">
        <w:rPr>
          <w:rFonts w:ascii="Courier New" w:eastAsia="Times New Roman" w:hAnsi="Courier New"/>
          <w:noProof/>
          <w:sz w:val="16"/>
          <w:lang w:eastAsia="en-GB"/>
        </w:rPr>
        <w:t xml:space="preserve">)) OF 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TN-freque</w:t>
      </w:r>
      <w:r w:rsidRPr="00D921DB">
        <w:rPr>
          <w:rFonts w:ascii="Courier New" w:eastAsia="Times New Roman" w:hAnsi="Courier New"/>
          <w:noProof/>
          <w:sz w:val="16"/>
          <w:lang w:eastAsia="en-GB"/>
        </w:rPr>
        <w:t>n</w:t>
      </w:r>
      <w:r w:rsidRPr="009816FA">
        <w:rPr>
          <w:rFonts w:ascii="Courier New" w:eastAsia="Times New Roman" w:hAnsi="Courier New"/>
          <w:noProof/>
          <w:sz w:val="16"/>
          <w:lang w:eastAsia="en-GB"/>
        </w:rPr>
        <w:t>cy</w:t>
      </w:r>
    </w:p>
    <w:p w14:paraId="1823AF26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}</w:t>
      </w:r>
    </w:p>
    <w:p w14:paraId="2C02F330" w14:textId="77777777" w:rsidR="00240B39" w:rsidRDefault="00240B39" w:rsidP="00240B39">
      <w:pPr>
        <w:pStyle w:val="PL"/>
        <w:rPr>
          <w:noProof/>
        </w:rPr>
      </w:pPr>
    </w:p>
    <w:p w14:paraId="08383CA0" w14:textId="79EBBAE1" w:rsidR="00240B39" w:rsidRDefault="00240B39" w:rsidP="00240B39">
      <w:pPr>
        <w:pStyle w:val="PL"/>
      </w:pPr>
      <w:r>
        <w:rPr>
          <w:noProof/>
        </w:rPr>
        <w:t>TN-</w:t>
      </w:r>
      <w:proofErr w:type="gramStart"/>
      <w:r>
        <w:rPr>
          <w:noProof/>
        </w:rPr>
        <w:t xml:space="preserve">area </w:t>
      </w:r>
      <w:r w:rsidRPr="00C0503E">
        <w:t>::=</w:t>
      </w:r>
      <w:proofErr w:type="gramEnd"/>
      <w:r w:rsidRPr="00C0503E">
        <w:t xml:space="preserve">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07A84D6" w14:textId="77777777" w:rsidR="00240B39" w:rsidRPr="00C0503E" w:rsidRDefault="00240B39" w:rsidP="00240B39">
      <w:pPr>
        <w:pStyle w:val="PL"/>
        <w:ind w:firstLineChars="250" w:firstLine="400"/>
        <w:rPr>
          <w:color w:val="808080"/>
        </w:rPr>
      </w:pPr>
      <w:r w:rsidRPr="00C0503E">
        <w:t xml:space="preserve">referenceLocation-r17        </w:t>
      </w:r>
      <w:r>
        <w:t xml:space="preserve">   </w:t>
      </w:r>
      <w:r w:rsidRPr="00C0503E">
        <w:t xml:space="preserve">ReferenceLocation-r17                          </w:t>
      </w:r>
    </w:p>
    <w:p w14:paraId="27470738" w14:textId="77777777" w:rsidR="00240B39" w:rsidRPr="00C0503E" w:rsidRDefault="00240B39" w:rsidP="00240B39">
      <w:pPr>
        <w:pStyle w:val="PL"/>
        <w:rPr>
          <w:color w:val="808080"/>
        </w:rPr>
      </w:pPr>
      <w:r w:rsidRPr="00C0503E">
        <w:t xml:space="preserve">    distanceThresh-r17          </w:t>
      </w:r>
      <w:r>
        <w:t xml:space="preserve">   </w:t>
      </w:r>
      <w:r w:rsidRPr="00C0503E">
        <w:t xml:space="preserve">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 xml:space="preserve">0..65525)                               </w:t>
      </w:r>
    </w:p>
    <w:p w14:paraId="0EC2F71B" w14:textId="446B4729" w:rsidR="00240B39" w:rsidRDefault="00240B39" w:rsidP="00240B39">
      <w:pPr>
        <w:pStyle w:val="PL"/>
        <w:ind w:firstLineChars="250" w:firstLine="400"/>
        <w:rPr>
          <w:rFonts w:eastAsiaTheme="minorEastAsia"/>
          <w:lang w:eastAsia="zh-CN"/>
        </w:rPr>
      </w:pPr>
      <w:r w:rsidRPr="007953D2">
        <w:rPr>
          <w:rFonts w:hint="eastAsia"/>
          <w:noProof/>
        </w:rPr>
        <w:t>freq</w:t>
      </w:r>
      <w:r>
        <w:rPr>
          <w:noProof/>
        </w:rPr>
        <w:t>Bitmap</w:t>
      </w:r>
      <w:r w:rsidRPr="00EB5A6A">
        <w:rPr>
          <w:noProof/>
        </w:rPr>
        <w:t xml:space="preserve">    </w:t>
      </w:r>
      <w:r>
        <w:rPr>
          <w:noProof/>
        </w:rPr>
        <w:t xml:space="preserve">                  </w:t>
      </w:r>
      <w:r w:rsidRPr="007953D2">
        <w:rPr>
          <w:noProof/>
          <w:color w:val="993366"/>
        </w:rPr>
        <w:t xml:space="preserve">BIT STRING </w:t>
      </w:r>
      <w:r w:rsidRPr="007953D2">
        <w:rPr>
          <w:noProof/>
          <w:color w:val="000000" w:themeColor="text1"/>
        </w:rPr>
        <w:t>(</w:t>
      </w:r>
      <w:r w:rsidRPr="007953D2">
        <w:rPr>
          <w:noProof/>
          <w:color w:val="993366"/>
        </w:rPr>
        <w:t xml:space="preserve">SIZE </w:t>
      </w:r>
      <w:r w:rsidRPr="007953D2">
        <w:rPr>
          <w:noProof/>
        </w:rPr>
        <w:t>(</w:t>
      </w:r>
      <w:r>
        <w:rPr>
          <w:noProof/>
        </w:rPr>
        <w:t>16</w:t>
      </w:r>
      <w:r w:rsidRPr="007953D2">
        <w:rPr>
          <w:noProof/>
        </w:rPr>
        <w:t>)</w:t>
      </w:r>
      <w:r w:rsidRPr="007953D2">
        <w:rPr>
          <w:noProof/>
          <w:color w:val="000000" w:themeColor="text1"/>
        </w:rPr>
        <w:t>)</w:t>
      </w:r>
      <w:r w:rsidRPr="00EB5A6A">
        <w:rPr>
          <w:noProof/>
          <w:color w:val="993366"/>
        </w:rPr>
        <w:t xml:space="preserve">   </w:t>
      </w:r>
      <w:r w:rsidRPr="00EB5A6A">
        <w:rPr>
          <w:noProof/>
        </w:rPr>
        <w:t xml:space="preserve"> </w:t>
      </w:r>
    </w:p>
    <w:p w14:paraId="6AECC463" w14:textId="25CB9940" w:rsidR="00240B39" w:rsidRPr="009816FA" w:rsidRDefault="00240B39" w:rsidP="00240B39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}</w:t>
      </w:r>
    </w:p>
    <w:p w14:paraId="1836EA07" w14:textId="77777777" w:rsidR="00240B39" w:rsidRDefault="00240B39" w:rsidP="00240B3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0DBCBCED" w14:textId="2A30AA41" w:rsidR="00240B39" w:rsidRPr="00C0503E" w:rsidRDefault="00240B39" w:rsidP="00240B39">
      <w:pPr>
        <w:pStyle w:val="PL"/>
      </w:pPr>
      <w:r w:rsidRPr="009816FA">
        <w:rPr>
          <w:noProof/>
        </w:rPr>
        <w:t>TN-</w:t>
      </w:r>
      <w:proofErr w:type="gramStart"/>
      <w:r w:rsidRPr="009816FA">
        <w:rPr>
          <w:noProof/>
        </w:rPr>
        <w:t>freque</w:t>
      </w:r>
      <w:r>
        <w:rPr>
          <w:noProof/>
        </w:rPr>
        <w:t>n</w:t>
      </w:r>
      <w:r w:rsidRPr="009816FA">
        <w:rPr>
          <w:noProof/>
        </w:rPr>
        <w:t>cy</w:t>
      </w:r>
      <w:r w:rsidRPr="00C0503E">
        <w:t>::</w:t>
      </w:r>
      <w:proofErr w:type="gramEnd"/>
      <w:r w:rsidRPr="00C0503E">
        <w:t xml:space="preserve">=  </w:t>
      </w:r>
      <w:r>
        <w:t xml:space="preserve">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1CA89449" w14:textId="18BDC424" w:rsidR="00240B39" w:rsidRDefault="00240B39" w:rsidP="00240B39">
      <w:pPr>
        <w:pStyle w:val="PL"/>
        <w:ind w:firstLineChars="250" w:firstLine="400"/>
      </w:pPr>
      <w:r w:rsidRPr="009816FA">
        <w:t>carrierFreq</w:t>
      </w:r>
      <w:r>
        <w:t>NR</w:t>
      </w:r>
      <w:r w:rsidRPr="009816FA">
        <w:t xml:space="preserve">            </w:t>
      </w:r>
      <w:r>
        <w:t xml:space="preserve">   </w:t>
      </w:r>
      <w:r w:rsidRPr="009816FA">
        <w:t xml:space="preserve">ARFCN-ValueNR </w:t>
      </w:r>
    </w:p>
    <w:p w14:paraId="0A4D733D" w14:textId="51881922" w:rsidR="00240B39" w:rsidRDefault="00240B39" w:rsidP="00240B39">
      <w:pPr>
        <w:pStyle w:val="PL"/>
        <w:ind w:firstLineChars="250" w:firstLine="400"/>
      </w:pPr>
      <w:r w:rsidRPr="009816FA">
        <w:t>carrierFreq</w:t>
      </w:r>
      <w:r>
        <w:t>EUTRAN</w:t>
      </w:r>
      <w:r w:rsidRPr="009816FA">
        <w:rPr>
          <w:lang w:eastAsia="ja-JP"/>
        </w:rPr>
        <w:t xml:space="preserve">       </w:t>
      </w:r>
      <w:r>
        <w:rPr>
          <w:lang w:eastAsia="ja-JP"/>
        </w:rPr>
        <w:t xml:space="preserve">    </w:t>
      </w:r>
      <w:r w:rsidRPr="00C0503E">
        <w:t>ARFCN-ValueEUTRA</w:t>
      </w:r>
    </w:p>
    <w:p w14:paraId="584A9FE9" w14:textId="77777777" w:rsidR="00240B39" w:rsidRPr="00EB5A6A" w:rsidRDefault="00240B39" w:rsidP="00240B39">
      <w:pPr>
        <w:pStyle w:val="PL"/>
        <w:rPr>
          <w:rFonts w:eastAsiaTheme="minorEastAsia"/>
          <w:noProof/>
          <w:lang w:eastAsia="zh-CN"/>
        </w:rPr>
      </w:pPr>
      <w:r>
        <w:rPr>
          <w:rFonts w:eastAsiaTheme="minorEastAsia"/>
          <w:lang w:eastAsia="zh-CN"/>
        </w:rPr>
        <w:t>}</w:t>
      </w:r>
    </w:p>
    <w:p w14:paraId="283C718A" w14:textId="349E3ADF" w:rsidR="006C4748" w:rsidRDefault="006C4748" w:rsidP="002F2D1B">
      <w:pPr>
        <w:spacing w:before="180"/>
      </w:pPr>
      <w:r>
        <w:rPr>
          <w:rFonts w:hint="eastAsia"/>
        </w:rPr>
        <w:t>F</w:t>
      </w:r>
      <w:r>
        <w:t>or understanding 1</w:t>
      </w:r>
      <w:r w:rsidR="006514E9">
        <w:t>, if the network chooses option 3 for signaling frequency inform</w:t>
      </w:r>
      <w:r w:rsidR="00361D38">
        <w:t>a</w:t>
      </w:r>
      <w:r w:rsidR="006514E9">
        <w:t>tion for TN coverage area</w:t>
      </w:r>
      <w:r w:rsidR="00361D38">
        <w:t xml:space="preserve">, </w:t>
      </w:r>
      <w:r w:rsidR="003366E2">
        <w:t>the following problem may occur</w:t>
      </w:r>
      <w:r w:rsidR="001F2A02">
        <w:t>. The modification of the new SIB which contains</w:t>
      </w:r>
      <w:r w:rsidR="002F0BDE">
        <w:t xml:space="preserve"> TN coverage information</w:t>
      </w:r>
      <w:r w:rsidR="000E7D22">
        <w:t xml:space="preserve"> and SIB4</w:t>
      </w:r>
      <w:r w:rsidR="00C32F7B">
        <w:t>/SIB5</w:t>
      </w:r>
      <w:r w:rsidR="00707B13">
        <w:t xml:space="preserve"> may be </w:t>
      </w:r>
      <w:r w:rsidR="00F42848">
        <w:rPr>
          <w:rFonts w:hint="eastAsia"/>
        </w:rPr>
        <w:t>in</w:t>
      </w:r>
      <w:r w:rsidR="00F42848">
        <w:t xml:space="preserve"> </w:t>
      </w:r>
      <w:r w:rsidR="00F42848">
        <w:rPr>
          <w:rFonts w:hint="eastAsia"/>
        </w:rPr>
        <w:t>a</w:t>
      </w:r>
      <w:r w:rsidR="003839EF">
        <w:t>n</w:t>
      </w:r>
      <w:r w:rsidR="00F42848">
        <w:t xml:space="preserve"> </w:t>
      </w:r>
      <w:r w:rsidR="00331470" w:rsidRPr="00331470">
        <w:t xml:space="preserve">unsynchronized </w:t>
      </w:r>
      <w:r w:rsidR="00331470" w:rsidRPr="00331470">
        <w:rPr>
          <w:rFonts w:hint="eastAsia"/>
        </w:rPr>
        <w:t>way</w:t>
      </w:r>
      <w:r w:rsidR="0080069D">
        <w:t xml:space="preserve">, </w:t>
      </w:r>
      <w:r w:rsidR="00326DF0">
        <w:t>d</w:t>
      </w:r>
      <w:r w:rsidR="00326DF0" w:rsidRPr="00326DF0">
        <w:t>uring the period between receiving the updated SIB4 and waiting to receive the new SIB</w:t>
      </w:r>
      <w:r w:rsidR="0080069D">
        <w:t xml:space="preserve"> </w:t>
      </w:r>
      <w:r w:rsidR="00326DF0">
        <w:t xml:space="preserve">which contains TN coverage information, </w:t>
      </w:r>
      <w:r w:rsidR="00CF38AE">
        <w:t>t</w:t>
      </w:r>
      <w:r w:rsidR="00444A25" w:rsidRPr="00444A25">
        <w:t xml:space="preserve">he </w:t>
      </w:r>
      <w:r w:rsidR="00BF45EE">
        <w:t xml:space="preserve">relationship </w:t>
      </w:r>
      <w:r w:rsidR="00CF38AE">
        <w:t>between</w:t>
      </w:r>
      <w:r w:rsidR="00444A25" w:rsidRPr="00444A25">
        <w:t xml:space="preserve"> TN </w:t>
      </w:r>
      <w:r w:rsidR="00BF45EE">
        <w:t xml:space="preserve">coverage area </w:t>
      </w:r>
      <w:r w:rsidR="00444A25" w:rsidRPr="00444A25">
        <w:t>and freq</w:t>
      </w:r>
      <w:r w:rsidR="00BF45EE">
        <w:t>uency</w:t>
      </w:r>
      <w:r w:rsidR="00444A25" w:rsidRPr="00444A25">
        <w:t xml:space="preserve"> understood by </w:t>
      </w:r>
      <w:r w:rsidR="00CF38AE">
        <w:t>UE</w:t>
      </w:r>
      <w:r w:rsidR="00444A25" w:rsidRPr="00444A25">
        <w:t xml:space="preserve"> is wrong</w:t>
      </w:r>
      <w:r w:rsidR="00CF38AE">
        <w:t xml:space="preserve">. </w:t>
      </w:r>
      <w:r w:rsidR="00CF38AE" w:rsidRPr="00CF38AE">
        <w:t>In order to avoid</w:t>
      </w:r>
      <w:r w:rsidR="002511E2">
        <w:t xml:space="preserve"> such </w:t>
      </w:r>
      <w:r w:rsidR="00F46AF8">
        <w:t xml:space="preserve">a </w:t>
      </w:r>
      <w:r w:rsidR="00CF38AE" w:rsidRPr="00CF38AE">
        <w:t xml:space="preserve">problem, it is necessary to restrict the </w:t>
      </w:r>
      <w:r w:rsidR="00CF38AE">
        <w:t>transmission</w:t>
      </w:r>
      <w:r w:rsidR="00CF38AE" w:rsidRPr="00CF38AE">
        <w:t xml:space="preserve"> </w:t>
      </w:r>
      <w:r w:rsidR="00FB3AF3">
        <w:t>period</w:t>
      </w:r>
      <w:r w:rsidR="00CF38AE" w:rsidRPr="00CF38AE">
        <w:t xml:space="preserve"> of new SIB and SIB4 to be </w:t>
      </w:r>
      <w:r w:rsidR="000D623A">
        <w:t xml:space="preserve">the </w:t>
      </w:r>
      <w:r w:rsidR="0009045D">
        <w:t>same</w:t>
      </w:r>
      <w:r w:rsidR="00CF38AE" w:rsidRPr="00CF38AE">
        <w:t xml:space="preserve"> and the network needs to update these two SIBs at the same time</w:t>
      </w:r>
      <w:r w:rsidR="000D623A">
        <w:t xml:space="preserve"> if the network wants to update one of them</w:t>
      </w:r>
      <w:r w:rsidR="00FE3B16">
        <w:t>.</w:t>
      </w:r>
    </w:p>
    <w:p w14:paraId="3236593A" w14:textId="2359A796" w:rsidR="00F46AF8" w:rsidRDefault="00057278" w:rsidP="000A20FF">
      <w:r>
        <w:t>compare</w:t>
      </w:r>
      <w:r w:rsidR="00101459">
        <w:t>d</w:t>
      </w:r>
      <w:r>
        <w:t xml:space="preserve"> </w:t>
      </w:r>
      <w:r w:rsidR="00101459">
        <w:t xml:space="preserve">to </w:t>
      </w:r>
      <w:r>
        <w:t>option 1,</w:t>
      </w:r>
      <w:r w:rsidR="00E82785">
        <w:t xml:space="preserve"> </w:t>
      </w:r>
      <w:r>
        <w:t xml:space="preserve">the way of understanding 2 for signaling frequency information for TN coverage area </w:t>
      </w:r>
      <w:r w:rsidR="00E82785">
        <w:t xml:space="preserve">is </w:t>
      </w:r>
      <w:r w:rsidR="00101459">
        <w:t xml:space="preserve">more </w:t>
      </w:r>
      <w:r w:rsidR="00E82785">
        <w:t>beneficial to s</w:t>
      </w:r>
      <w:r w:rsidR="00101459">
        <w:t>a</w:t>
      </w:r>
      <w:r w:rsidR="00E82785">
        <w:t>ve signaling overhead</w:t>
      </w:r>
      <w:r w:rsidR="004C0711">
        <w:t>, since all the frequency information</w:t>
      </w:r>
      <w:r w:rsidR="00B03C36">
        <w:t xml:space="preserve"> </w:t>
      </w:r>
      <w:r w:rsidR="00974C41" w:rsidRPr="00974C41">
        <w:t>appears only once</w:t>
      </w:r>
      <w:r w:rsidR="00C44763">
        <w:t xml:space="preserve"> while </w:t>
      </w:r>
      <w:r w:rsidR="00C44763" w:rsidRPr="00C44763">
        <w:t>the frequency information may appear more than once if option 1 is used.</w:t>
      </w:r>
    </w:p>
    <w:p w14:paraId="5C8BA470" w14:textId="122A043F" w:rsidR="000A20FF" w:rsidRPr="004C0711" w:rsidRDefault="000A20FF" w:rsidP="00240B39">
      <w:pPr>
        <w:rPr>
          <w:b/>
          <w:bCs/>
        </w:rPr>
      </w:pPr>
      <w:r w:rsidRPr="004C0711">
        <w:rPr>
          <w:rFonts w:hint="eastAsia"/>
          <w:b/>
          <w:bCs/>
        </w:rPr>
        <w:t>P</w:t>
      </w:r>
      <w:r w:rsidRPr="004C0711">
        <w:rPr>
          <w:b/>
          <w:bCs/>
        </w:rPr>
        <w:t>roposal 2: RAN</w:t>
      </w:r>
      <w:r w:rsidR="00C70562">
        <w:rPr>
          <w:b/>
          <w:bCs/>
        </w:rPr>
        <w:t>2</w:t>
      </w:r>
      <w:r w:rsidRPr="004C0711">
        <w:rPr>
          <w:b/>
          <w:bCs/>
        </w:rPr>
        <w:t xml:space="preserve"> </w:t>
      </w:r>
      <w:r w:rsidR="00C70562">
        <w:rPr>
          <w:b/>
          <w:bCs/>
        </w:rPr>
        <w:t>adopts</w:t>
      </w:r>
      <w:r w:rsidRPr="004C0711">
        <w:rPr>
          <w:b/>
          <w:bCs/>
        </w:rPr>
        <w:t xml:space="preserve"> the </w:t>
      </w:r>
      <w:r w:rsidR="00327FC4">
        <w:rPr>
          <w:rFonts w:hint="eastAsia"/>
          <w:b/>
          <w:bCs/>
        </w:rPr>
        <w:t>signaling</w:t>
      </w:r>
      <w:r w:rsidR="00327FC4">
        <w:rPr>
          <w:b/>
          <w:bCs/>
        </w:rPr>
        <w:t xml:space="preserve"> </w:t>
      </w:r>
      <w:r w:rsidR="00327FC4">
        <w:rPr>
          <w:rFonts w:hint="eastAsia"/>
          <w:b/>
          <w:bCs/>
        </w:rPr>
        <w:t>structure</w:t>
      </w:r>
      <w:r w:rsidR="00327FC4">
        <w:rPr>
          <w:b/>
          <w:bCs/>
        </w:rPr>
        <w:t xml:space="preserve"> </w:t>
      </w:r>
      <w:r w:rsidR="00327FC4">
        <w:rPr>
          <w:rFonts w:hint="eastAsia"/>
          <w:b/>
          <w:bCs/>
        </w:rPr>
        <w:t>of</w:t>
      </w:r>
      <w:r w:rsidR="004C0711" w:rsidRPr="004C0711">
        <w:rPr>
          <w:b/>
          <w:bCs/>
        </w:rPr>
        <w:t xml:space="preserve"> frequency information for TN coverage area</w:t>
      </w:r>
      <w:r w:rsidR="00327FC4">
        <w:rPr>
          <w:b/>
          <w:bCs/>
        </w:rPr>
        <w:t xml:space="preserve"> </w:t>
      </w:r>
      <w:r w:rsidR="00327FC4">
        <w:rPr>
          <w:rFonts w:hint="eastAsia"/>
          <w:b/>
          <w:bCs/>
        </w:rPr>
        <w:t>as</w:t>
      </w:r>
      <w:r w:rsidR="00327FC4">
        <w:rPr>
          <w:b/>
          <w:bCs/>
        </w:rPr>
        <w:t xml:space="preserve"> </w:t>
      </w:r>
      <w:r w:rsidR="00327FC4">
        <w:rPr>
          <w:rFonts w:hint="eastAsia"/>
          <w:b/>
          <w:bCs/>
        </w:rPr>
        <w:t>below</w:t>
      </w:r>
      <w:r w:rsidR="004C0711" w:rsidRPr="004C0711">
        <w:rPr>
          <w:b/>
          <w:bCs/>
        </w:rPr>
        <w:t>:</w:t>
      </w:r>
    </w:p>
    <w:p w14:paraId="5DDE619A" w14:textId="1A75A658" w:rsidR="00B5742A" w:rsidRPr="000C44E4" w:rsidRDefault="004C0711" w:rsidP="000C44E4">
      <w:pPr>
        <w:numPr>
          <w:ilvl w:val="0"/>
          <w:numId w:val="27"/>
        </w:numPr>
        <w:rPr>
          <w:b/>
          <w:bCs/>
        </w:rPr>
      </w:pPr>
      <w:r w:rsidRPr="000C44E4">
        <w:rPr>
          <w:b/>
          <w:bCs/>
          <w:lang w:eastAsia="en-US"/>
        </w:rPr>
        <w:t xml:space="preserve">A frequency list is included in the new SIB which contains TN coverage information, </w:t>
      </w:r>
      <w:r w:rsidRPr="000C44E4">
        <w:rPr>
          <w:rFonts w:hint="eastAsia"/>
          <w:b/>
          <w:bCs/>
        </w:rPr>
        <w:t>f</w:t>
      </w:r>
      <w:r w:rsidRPr="000C44E4">
        <w:rPr>
          <w:b/>
          <w:bCs/>
          <w:lang w:eastAsia="en-US"/>
        </w:rPr>
        <w:t>requency index bitmap is indicated under each TN coverage area, where each bit in the bitmap corresponds to each frequency in the frequency list in order.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0FC28727" w:rsidR="00A775EE" w:rsidRDefault="007631FF">
      <w:pPr>
        <w:rPr>
          <w:bCs/>
        </w:rPr>
      </w:pPr>
      <w:bookmarkStart w:id="2" w:name="_Toc502437832"/>
      <w:r w:rsidRPr="007631FF">
        <w:rPr>
          <w:bCs/>
        </w:rPr>
        <w:t>Based on the analyses given above, we have the following proposals:</w:t>
      </w:r>
    </w:p>
    <w:p w14:paraId="0AB07114" w14:textId="70F190B8" w:rsidR="000C44E4" w:rsidRPr="007A6BB8" w:rsidRDefault="000C44E4" w:rsidP="000C44E4">
      <w:pPr>
        <w:rPr>
          <w:b/>
          <w:bCs/>
        </w:rPr>
      </w:pPr>
      <w:r w:rsidRPr="007A6BB8">
        <w:rPr>
          <w:rFonts w:hint="eastAsia"/>
          <w:b/>
          <w:bCs/>
        </w:rPr>
        <w:t>Proposal</w:t>
      </w:r>
      <w:r w:rsidRPr="007A6BB8">
        <w:rPr>
          <w:b/>
          <w:bCs/>
        </w:rPr>
        <w:t xml:space="preserve"> 1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A</w:t>
      </w:r>
      <w:r w:rsidRPr="007A6BB8"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new</w:t>
      </w:r>
      <w:r w:rsidRPr="007A6BB8">
        <w:rPr>
          <w:b/>
          <w:bCs/>
        </w:rPr>
        <w:t xml:space="preserve"> </w:t>
      </w:r>
      <w:r w:rsidRPr="007A6BB8">
        <w:rPr>
          <w:rFonts w:hint="eastAsia"/>
          <w:b/>
          <w:bCs/>
        </w:rPr>
        <w:t>SIB</w:t>
      </w:r>
      <w:r w:rsidRPr="007A6BB8">
        <w:rPr>
          <w:b/>
          <w:bCs/>
        </w:rPr>
        <w:t xml:space="preserve"> </w:t>
      </w:r>
      <w:r w:rsidR="003839EF">
        <w:rPr>
          <w:rFonts w:hint="eastAsia"/>
          <w:b/>
          <w:bCs/>
        </w:rPr>
        <w:t>is</w:t>
      </w:r>
      <w:r w:rsidRPr="007A6BB8">
        <w:rPr>
          <w:b/>
          <w:bCs/>
        </w:rPr>
        <w:t xml:space="preserve"> introduced to include TN coverage area information.</w:t>
      </w:r>
    </w:p>
    <w:p w14:paraId="7023EBCB" w14:textId="6F56A60B" w:rsidR="000C44E4" w:rsidRPr="000C44E4" w:rsidRDefault="000C44E4" w:rsidP="000C44E4">
      <w:pPr>
        <w:rPr>
          <w:b/>
          <w:bCs/>
        </w:rPr>
      </w:pPr>
      <w:r w:rsidRPr="000C44E4">
        <w:rPr>
          <w:rFonts w:hint="eastAsia"/>
          <w:b/>
          <w:bCs/>
        </w:rPr>
        <w:t>P</w:t>
      </w:r>
      <w:r w:rsidRPr="000C44E4">
        <w:rPr>
          <w:b/>
          <w:bCs/>
        </w:rPr>
        <w:t xml:space="preserve">roposal 2: RAN </w:t>
      </w:r>
      <w:r w:rsidR="003839EF">
        <w:rPr>
          <w:rFonts w:hint="eastAsia"/>
          <w:b/>
          <w:bCs/>
        </w:rPr>
        <w:t>adopts</w:t>
      </w:r>
      <w:r w:rsidRPr="000C44E4">
        <w:rPr>
          <w:b/>
          <w:bCs/>
        </w:rPr>
        <w:t xml:space="preserve"> the signaling </w:t>
      </w:r>
      <w:r w:rsidR="003839EF">
        <w:rPr>
          <w:b/>
          <w:bCs/>
        </w:rPr>
        <w:t xml:space="preserve">structure of </w:t>
      </w:r>
      <w:r w:rsidRPr="000C44E4">
        <w:rPr>
          <w:b/>
          <w:bCs/>
        </w:rPr>
        <w:t>frequency information for TN coverage area</w:t>
      </w:r>
      <w:r w:rsidR="003839EF">
        <w:rPr>
          <w:b/>
          <w:bCs/>
        </w:rPr>
        <w:t xml:space="preserve"> as below</w:t>
      </w:r>
      <w:r w:rsidRPr="000C44E4">
        <w:rPr>
          <w:b/>
          <w:bCs/>
        </w:rPr>
        <w:t>:</w:t>
      </w:r>
    </w:p>
    <w:p w14:paraId="2D19C927" w14:textId="6377667F" w:rsidR="000C44E4" w:rsidRPr="003839EF" w:rsidRDefault="000C44E4" w:rsidP="003839EF">
      <w:pPr>
        <w:numPr>
          <w:ilvl w:val="0"/>
          <w:numId w:val="26"/>
        </w:numPr>
        <w:rPr>
          <w:b/>
          <w:bCs/>
        </w:rPr>
      </w:pPr>
      <w:r w:rsidRPr="004C0711">
        <w:rPr>
          <w:b/>
          <w:bCs/>
          <w:lang w:eastAsia="en-US"/>
        </w:rPr>
        <w:t xml:space="preserve">A frequency list is included in the new SIB which contains TN coverage information, </w:t>
      </w:r>
      <w:r w:rsidRPr="004C0711">
        <w:rPr>
          <w:rFonts w:hint="eastAsia"/>
          <w:b/>
          <w:bCs/>
        </w:rPr>
        <w:t>f</w:t>
      </w:r>
      <w:r w:rsidRPr="004C0711">
        <w:rPr>
          <w:b/>
          <w:bCs/>
          <w:lang w:eastAsia="en-US"/>
        </w:rPr>
        <w:t xml:space="preserve">requency index bitmap is indicated under each TN coverage area, where each </w:t>
      </w:r>
      <w:r w:rsidRPr="003839EF">
        <w:rPr>
          <w:b/>
          <w:bCs/>
          <w:lang w:eastAsia="en-US"/>
        </w:rPr>
        <w:t>bit in the bitmap corresponds to each frequency in the frequency list in order.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3A5907D0" w14:textId="77777777" w:rsidR="00B46A8E" w:rsidRPr="00A65CA8" w:rsidRDefault="00B46A8E" w:rsidP="00B46A8E">
      <w:pPr>
        <w:numPr>
          <w:ilvl w:val="0"/>
          <w:numId w:val="7"/>
        </w:numPr>
        <w:rPr>
          <w:szCs w:val="22"/>
        </w:rPr>
      </w:pPr>
      <w:bookmarkStart w:id="3" w:name="_Ref134710168"/>
      <w:bookmarkEnd w:id="2"/>
      <w:r w:rsidRPr="00A65CA8">
        <w:rPr>
          <w:szCs w:val="22"/>
        </w:rPr>
        <w:t>Chairman_notes of 3GPP TSG RAN WG2 meeting #122</w:t>
      </w:r>
    </w:p>
    <w:bookmarkEnd w:id="3"/>
    <w:p w14:paraId="3DB9F414" w14:textId="105942A3" w:rsidR="002679CA" w:rsidRDefault="00B46A8E" w:rsidP="00B46A8E">
      <w:pPr>
        <w:numPr>
          <w:ilvl w:val="0"/>
          <w:numId w:val="7"/>
        </w:numPr>
      </w:pPr>
      <w:r w:rsidRPr="00B46A8E">
        <w:t>R2-2306643</w:t>
      </w:r>
      <w:r w:rsidRPr="007418EC">
        <w:t xml:space="preserve"> </w:t>
      </w:r>
      <w:r w:rsidRPr="00B46A8E">
        <w:t>Report from [AT122][103][NR-NTN Enh] NTN-TN cell reselection (Nokia)</w:t>
      </w:r>
    </w:p>
    <w:sectPr w:rsidR="002679CA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EDB93" w14:textId="77777777" w:rsidR="00235244" w:rsidRDefault="00235244">
      <w:pPr>
        <w:spacing w:after="0" w:line="240" w:lineRule="auto"/>
      </w:pPr>
      <w:r>
        <w:separator/>
      </w:r>
    </w:p>
  </w:endnote>
  <w:endnote w:type="continuationSeparator" w:id="0">
    <w:p w14:paraId="49AAF17F" w14:textId="77777777" w:rsidR="00235244" w:rsidRDefault="0023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A4D3" w14:textId="77777777" w:rsidR="00235244" w:rsidRDefault="00235244">
      <w:pPr>
        <w:spacing w:after="0" w:line="240" w:lineRule="auto"/>
      </w:pPr>
      <w:r>
        <w:separator/>
      </w:r>
    </w:p>
  </w:footnote>
  <w:footnote w:type="continuationSeparator" w:id="0">
    <w:p w14:paraId="7E154452" w14:textId="77777777" w:rsidR="00235244" w:rsidRDefault="0023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087F33"/>
    <w:multiLevelType w:val="hybridMultilevel"/>
    <w:tmpl w:val="32D2F464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5BE461E"/>
    <w:multiLevelType w:val="hybridMultilevel"/>
    <w:tmpl w:val="5630FCEA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A5313E1"/>
    <w:multiLevelType w:val="hybridMultilevel"/>
    <w:tmpl w:val="8AFC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0010FC8"/>
    <w:multiLevelType w:val="hybridMultilevel"/>
    <w:tmpl w:val="489865EC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B32573F"/>
    <w:multiLevelType w:val="hybridMultilevel"/>
    <w:tmpl w:val="20D6F63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B5D4935"/>
    <w:multiLevelType w:val="hybridMultilevel"/>
    <w:tmpl w:val="B13AA89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333434E"/>
    <w:multiLevelType w:val="hybridMultilevel"/>
    <w:tmpl w:val="E736B8AA"/>
    <w:lvl w:ilvl="0" w:tplc="BADABE2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9BF7200"/>
    <w:multiLevelType w:val="hybridMultilevel"/>
    <w:tmpl w:val="B13AA894"/>
    <w:lvl w:ilvl="0" w:tplc="26563D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B76F4E"/>
    <w:multiLevelType w:val="hybridMultilevel"/>
    <w:tmpl w:val="C172B536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F2074"/>
    <w:multiLevelType w:val="hybridMultilevel"/>
    <w:tmpl w:val="2530E48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8536720"/>
    <w:multiLevelType w:val="hybridMultilevel"/>
    <w:tmpl w:val="1082A1F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AA96FA5"/>
    <w:multiLevelType w:val="hybridMultilevel"/>
    <w:tmpl w:val="C41E36A0"/>
    <w:lvl w:ilvl="0" w:tplc="901637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19499867">
    <w:abstractNumId w:val="1"/>
  </w:num>
  <w:num w:numId="2" w16cid:durableId="905997198">
    <w:abstractNumId w:val="14"/>
  </w:num>
  <w:num w:numId="3" w16cid:durableId="1189946984">
    <w:abstractNumId w:val="17"/>
  </w:num>
  <w:num w:numId="4" w16cid:durableId="2017614887">
    <w:abstractNumId w:val="5"/>
  </w:num>
  <w:num w:numId="5" w16cid:durableId="1431855831">
    <w:abstractNumId w:val="13"/>
  </w:num>
  <w:num w:numId="6" w16cid:durableId="1197890807">
    <w:abstractNumId w:val="22"/>
  </w:num>
  <w:num w:numId="7" w16cid:durableId="1313101560">
    <w:abstractNumId w:val="0"/>
  </w:num>
  <w:num w:numId="8" w16cid:durableId="1532721669">
    <w:abstractNumId w:val="19"/>
  </w:num>
  <w:num w:numId="9" w16cid:durableId="1002006884">
    <w:abstractNumId w:val="21"/>
  </w:num>
  <w:num w:numId="10" w16cid:durableId="339892427">
    <w:abstractNumId w:val="8"/>
  </w:num>
  <w:num w:numId="11" w16cid:durableId="237634992">
    <w:abstractNumId w:val="2"/>
  </w:num>
  <w:num w:numId="12" w16cid:durableId="1398629998">
    <w:abstractNumId w:val="25"/>
  </w:num>
  <w:num w:numId="13" w16cid:durableId="785975246">
    <w:abstractNumId w:val="15"/>
  </w:num>
  <w:num w:numId="14" w16cid:durableId="551507502">
    <w:abstractNumId w:val="18"/>
  </w:num>
  <w:num w:numId="15" w16cid:durableId="937757734">
    <w:abstractNumId w:val="3"/>
  </w:num>
  <w:num w:numId="16" w16cid:durableId="321930887">
    <w:abstractNumId w:val="11"/>
  </w:num>
  <w:num w:numId="17" w16cid:durableId="577061999">
    <w:abstractNumId w:val="7"/>
  </w:num>
  <w:num w:numId="18" w16cid:durableId="2040278563">
    <w:abstractNumId w:val="26"/>
  </w:num>
  <w:num w:numId="19" w16cid:durableId="760180476">
    <w:abstractNumId w:val="24"/>
  </w:num>
  <w:num w:numId="20" w16cid:durableId="1740244770">
    <w:abstractNumId w:val="10"/>
  </w:num>
  <w:num w:numId="21" w16cid:durableId="1980570817">
    <w:abstractNumId w:val="16"/>
  </w:num>
  <w:num w:numId="22" w16cid:durableId="1211647450">
    <w:abstractNumId w:val="6"/>
  </w:num>
  <w:num w:numId="23" w16cid:durableId="1362320315">
    <w:abstractNumId w:val="20"/>
  </w:num>
  <w:num w:numId="24" w16cid:durableId="1828740740">
    <w:abstractNumId w:val="12"/>
  </w:num>
  <w:num w:numId="25" w16cid:durableId="1945259460">
    <w:abstractNumId w:val="23"/>
  </w:num>
  <w:num w:numId="26" w16cid:durableId="920258250">
    <w:abstractNumId w:val="9"/>
  </w:num>
  <w:num w:numId="27" w16cid:durableId="21531840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jWgBkB1CQ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1B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7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9E6"/>
    <w:rsid w:val="000951A9"/>
    <w:rsid w:val="000959E1"/>
    <w:rsid w:val="0009608E"/>
    <w:rsid w:val="000960FD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9F8"/>
    <w:rsid w:val="000E7661"/>
    <w:rsid w:val="000E778C"/>
    <w:rsid w:val="000E7CE0"/>
    <w:rsid w:val="000E7D22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59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4FF4"/>
    <w:rsid w:val="001F62F7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17EFB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9CA"/>
    <w:rsid w:val="00267BD7"/>
    <w:rsid w:val="00270022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8F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59A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A25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E82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079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762"/>
    <w:rsid w:val="00744C61"/>
    <w:rsid w:val="0074589F"/>
    <w:rsid w:val="007460A6"/>
    <w:rsid w:val="00746181"/>
    <w:rsid w:val="00747A8F"/>
    <w:rsid w:val="00747D09"/>
    <w:rsid w:val="00747DD7"/>
    <w:rsid w:val="00747FBE"/>
    <w:rsid w:val="00750137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961"/>
    <w:rsid w:val="00764A7C"/>
    <w:rsid w:val="00764EA1"/>
    <w:rsid w:val="007658E7"/>
    <w:rsid w:val="007660B8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D79"/>
    <w:rsid w:val="008B300D"/>
    <w:rsid w:val="008B318C"/>
    <w:rsid w:val="008B3AEA"/>
    <w:rsid w:val="008B3B86"/>
    <w:rsid w:val="008B4145"/>
    <w:rsid w:val="008B48D9"/>
    <w:rsid w:val="008B4AE1"/>
    <w:rsid w:val="008B52ED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0EB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FEB"/>
    <w:rsid w:val="008F034E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3A8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709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A83"/>
    <w:rsid w:val="009A6E78"/>
    <w:rsid w:val="009A6F3C"/>
    <w:rsid w:val="009A70C4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463"/>
    <w:rsid w:val="00A139EE"/>
    <w:rsid w:val="00A13A33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F5B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289"/>
    <w:rsid w:val="00BA4411"/>
    <w:rsid w:val="00BA45C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C77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607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67B3"/>
    <w:rsid w:val="00C1680B"/>
    <w:rsid w:val="00C16A0C"/>
    <w:rsid w:val="00C174D1"/>
    <w:rsid w:val="00C1778A"/>
    <w:rsid w:val="00C177BA"/>
    <w:rsid w:val="00C17C90"/>
    <w:rsid w:val="00C17CC4"/>
    <w:rsid w:val="00C17E0D"/>
    <w:rsid w:val="00C200C6"/>
    <w:rsid w:val="00C20193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E97"/>
    <w:rsid w:val="00C5217C"/>
    <w:rsid w:val="00C521DE"/>
    <w:rsid w:val="00C528A6"/>
    <w:rsid w:val="00C52976"/>
    <w:rsid w:val="00C52B39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8E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616"/>
    <w:rsid w:val="00CE1671"/>
    <w:rsid w:val="00CE16AC"/>
    <w:rsid w:val="00CE16C6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8AE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0F"/>
    <w:rsid w:val="00D12F23"/>
    <w:rsid w:val="00D131C9"/>
    <w:rsid w:val="00D13345"/>
    <w:rsid w:val="00D13503"/>
    <w:rsid w:val="00D136B3"/>
    <w:rsid w:val="00D13904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DB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899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2A3"/>
    <w:rsid w:val="00DF5B8F"/>
    <w:rsid w:val="00DF6206"/>
    <w:rsid w:val="00DF6302"/>
    <w:rsid w:val="00DF63A8"/>
    <w:rsid w:val="00DF66AA"/>
    <w:rsid w:val="00DF6A19"/>
    <w:rsid w:val="00DF7198"/>
    <w:rsid w:val="00DF74A8"/>
    <w:rsid w:val="00DF7864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5C2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FB"/>
    <w:rsid w:val="00EE020B"/>
    <w:rsid w:val="00EE043D"/>
    <w:rsid w:val="00EE089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CF"/>
    <w:rsid w:val="00F06124"/>
    <w:rsid w:val="00F0617F"/>
    <w:rsid w:val="00F0620E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9B9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344D"/>
    <w:rsid w:val="00FE3B16"/>
    <w:rsid w:val="00FE425E"/>
    <w:rsid w:val="00FE47AC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9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  <w:style w:type="paragraph" w:customStyle="1" w:styleId="12">
    <w:name w:val="正文1"/>
    <w:rsid w:val="00567289"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rsid w:val="00E36E20"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98CA1E-81DB-4F06-8376-D92B0ED6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1316</Words>
  <Characters>7504</Characters>
  <Application>Microsoft Office Word</Application>
  <DocSecurity>0</DocSecurity>
  <Lines>62</Lines>
  <Paragraphs>17</Paragraphs>
  <ScaleCrop>false</ScaleCrop>
  <Company>OPPO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何燃燃</cp:lastModifiedBy>
  <cp:revision>16</cp:revision>
  <cp:lastPrinted>2018-04-04T09:40:00Z</cp:lastPrinted>
  <dcterms:created xsi:type="dcterms:W3CDTF">2023-08-10T10:23:00Z</dcterms:created>
  <dcterms:modified xsi:type="dcterms:W3CDTF">2023-08-11T06:35:00Z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